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0198" w:rsidRDefault="00FB2019">
      <w:pPr>
        <w:jc w:val="center"/>
        <w:rPr>
          <w:b/>
        </w:rPr>
      </w:pPr>
      <w:bookmarkStart w:id="0" w:name="_GoBack"/>
      <w:bookmarkEnd w:id="0"/>
      <w:r>
        <w:rPr>
          <w:b/>
        </w:rPr>
        <w:t>KRYTERIA PRZYZNAWANIA</w:t>
      </w:r>
    </w:p>
    <w:p w14:paraId="00000002" w14:textId="77777777" w:rsidR="000A0198" w:rsidRDefault="00FB2019">
      <w:pPr>
        <w:jc w:val="center"/>
        <w:rPr>
          <w:b/>
        </w:rPr>
      </w:pPr>
      <w:r>
        <w:rPr>
          <w:b/>
        </w:rPr>
        <w:t>ZWIĘKSZANIA STYPENDIUM DOKTORANCKIEGO</w:t>
      </w:r>
    </w:p>
    <w:p w14:paraId="00000003" w14:textId="77777777" w:rsidR="000A0198" w:rsidRDefault="00FB2019">
      <w:pPr>
        <w:jc w:val="center"/>
        <w:rPr>
          <w:b/>
        </w:rPr>
      </w:pPr>
      <w:r>
        <w:rPr>
          <w:b/>
        </w:rPr>
        <w:t>Z DOTACJI PODMIOTOWEJ NA DOFINANSOWANIE</w:t>
      </w:r>
    </w:p>
    <w:p w14:paraId="00000004" w14:textId="77777777" w:rsidR="000A0198" w:rsidRDefault="00FB2019">
      <w:pPr>
        <w:jc w:val="center"/>
        <w:rPr>
          <w:b/>
        </w:rPr>
      </w:pPr>
      <w:r>
        <w:rPr>
          <w:b/>
        </w:rPr>
        <w:t>ZADAŃ PROJAKOŚCIOWYCH</w:t>
      </w:r>
    </w:p>
    <w:p w14:paraId="00000005" w14:textId="77777777" w:rsidR="000A0198" w:rsidRDefault="00FB2019">
      <w:pPr>
        <w:jc w:val="center"/>
        <w:rPr>
          <w:b/>
        </w:rPr>
      </w:pPr>
      <w:r>
        <w:rPr>
          <w:b/>
        </w:rPr>
        <w:t>DLA DOKTORANTÓW STUDIÓW DOKTORANCKICH</w:t>
      </w:r>
    </w:p>
    <w:p w14:paraId="00000006" w14:textId="77777777" w:rsidR="000A0198" w:rsidRDefault="00FB2019">
      <w:pPr>
        <w:jc w:val="center"/>
        <w:rPr>
          <w:b/>
        </w:rPr>
      </w:pPr>
      <w:r>
        <w:rPr>
          <w:b/>
        </w:rPr>
        <w:t>W ZAKRESIE INŻYNIERII MATERIAŁOWEJ</w:t>
      </w:r>
    </w:p>
    <w:p w14:paraId="00000007" w14:textId="77777777" w:rsidR="000A0198" w:rsidRDefault="00FB2019">
      <w:pPr>
        <w:jc w:val="center"/>
        <w:rPr>
          <w:b/>
        </w:rPr>
      </w:pPr>
      <w:r>
        <w:rPr>
          <w:b/>
        </w:rPr>
        <w:t>NA WYDZIALE NAUK ŚCISŁYCH I TECHNICZNYCH</w:t>
      </w:r>
    </w:p>
    <w:p w14:paraId="00000008" w14:textId="77777777" w:rsidR="000A0198" w:rsidRDefault="00FB2019">
      <w:pPr>
        <w:jc w:val="center"/>
        <w:rPr>
          <w:b/>
        </w:rPr>
      </w:pPr>
      <w:r>
        <w:rPr>
          <w:b/>
        </w:rPr>
        <w:t>OD ROKU AKADEMICKIEGO 2021/2022</w:t>
      </w:r>
    </w:p>
    <w:p w14:paraId="00000009" w14:textId="77777777" w:rsidR="000A0198" w:rsidRDefault="000A0198">
      <w:pPr>
        <w:jc w:val="center"/>
      </w:pPr>
    </w:p>
    <w:p w14:paraId="0000000A" w14:textId="77777777" w:rsidR="000A0198" w:rsidRDefault="000A0198">
      <w:pPr>
        <w:jc w:val="center"/>
      </w:pPr>
    </w:p>
    <w:p w14:paraId="0000000B" w14:textId="77777777" w:rsidR="000A0198" w:rsidRDefault="00FB2019">
      <w:pPr>
        <w:jc w:val="both"/>
      </w:pPr>
      <w:r>
        <w:t>Stypendium projakościowe otrzymują doktoranci IV roku, którzy złożyli odpowiedni wniosek, w liczbie nie większej niż 30% doktorantów IV roku, na podstawie listy rankingowej. Lista jest tworzona przez Komisję Doktorancką na podstawie liczby punktów wyliczonych zgodnie z kryteriami:</w:t>
      </w:r>
    </w:p>
    <w:p w14:paraId="0000000C" w14:textId="77777777" w:rsidR="000A0198" w:rsidRDefault="00FB2019">
      <w:pPr>
        <w:widowControl w:val="0"/>
        <w:numPr>
          <w:ilvl w:val="0"/>
          <w:numId w:val="1"/>
        </w:numPr>
      </w:pPr>
      <w:r>
        <w:t>Ocena postępów w przygotowaniu  pracy doktorskiej (0-5p.)</w:t>
      </w:r>
    </w:p>
    <w:p w14:paraId="0000000D" w14:textId="77777777" w:rsidR="000A0198" w:rsidRDefault="00FB2019">
      <w:pPr>
        <w:widowControl w:val="0"/>
        <w:numPr>
          <w:ilvl w:val="0"/>
          <w:numId w:val="1"/>
        </w:numPr>
      </w:pPr>
      <w:r>
        <w:t>Ocena działalności dydaktycznej i popularyzatorskiej (0-5p.)</w:t>
      </w:r>
    </w:p>
    <w:p w14:paraId="0000000E" w14:textId="77777777" w:rsidR="000A0198" w:rsidRDefault="00FB2019">
      <w:pPr>
        <w:widowControl w:val="0"/>
        <w:numPr>
          <w:ilvl w:val="0"/>
          <w:numId w:val="1"/>
        </w:numPr>
      </w:pPr>
      <w:r>
        <w:t>Dorobek naukowy w poprzednim roku akademickim:</w:t>
      </w:r>
    </w:p>
    <w:p w14:paraId="0000000F" w14:textId="77777777" w:rsidR="000A0198" w:rsidRDefault="00FB2019">
      <w:pPr>
        <w:widowControl w:val="0"/>
        <w:numPr>
          <w:ilvl w:val="1"/>
          <w:numId w:val="1"/>
        </w:numPr>
      </w:pPr>
      <w:r>
        <w:t>Publikacje naukowe opublikowane lub przyjęte do druku (punkty zgodnie z listą czasopism)</w:t>
      </w:r>
    </w:p>
    <w:p w14:paraId="00000010" w14:textId="77777777" w:rsidR="000A0198" w:rsidRDefault="00FB2019">
      <w:pPr>
        <w:widowControl w:val="0"/>
        <w:numPr>
          <w:ilvl w:val="1"/>
          <w:numId w:val="1"/>
        </w:numPr>
      </w:pPr>
      <w:r>
        <w:t>Wystąpienia konferencyjne (90 p. za każdą prezentację ustną na konferencji międzynarodowej, 45 p. za każdą prezentację ustną na konferencji krajowej, 40 p. za każdy poster na konferencji międzynarodowej, 20 p. za każdy poster konferencji krajowej)</w:t>
      </w:r>
    </w:p>
    <w:p w14:paraId="00000011" w14:textId="77777777" w:rsidR="000A0198" w:rsidRDefault="00FB2019">
      <w:pPr>
        <w:widowControl w:val="0"/>
        <w:numPr>
          <w:ilvl w:val="1"/>
          <w:numId w:val="1"/>
        </w:numPr>
      </w:pPr>
      <w:r>
        <w:t>Patenty naukowe, wdrożenia, zgłoszenia patentowe (80 p. patent zagraniczny, 40p. patent polski, 20p. złożony wniosek patentowy, 50 p. udokumentowane wdrożenie)</w:t>
      </w:r>
    </w:p>
    <w:p w14:paraId="00000012" w14:textId="77777777" w:rsidR="000A0198" w:rsidRDefault="00FB2019">
      <w:pPr>
        <w:widowControl w:val="0"/>
        <w:numPr>
          <w:ilvl w:val="1"/>
          <w:numId w:val="1"/>
        </w:numPr>
      </w:pPr>
      <w:r>
        <w:t xml:space="preserve">Grant </w:t>
      </w:r>
      <w:proofErr w:type="spellStart"/>
      <w:r>
        <w:t>MNiSW</w:t>
      </w:r>
      <w:proofErr w:type="spellEnd"/>
      <w:r>
        <w:t xml:space="preserve">, NCN, </w:t>
      </w:r>
      <w:proofErr w:type="spellStart"/>
      <w:r>
        <w:t>NCBiR</w:t>
      </w:r>
      <w:proofErr w:type="spellEnd"/>
      <w:r>
        <w:t>, w którym doktorant jest kierownikiem (60 p.)</w:t>
      </w:r>
    </w:p>
    <w:p w14:paraId="00000013" w14:textId="77777777" w:rsidR="000A0198" w:rsidRDefault="00FB2019">
      <w:pPr>
        <w:widowControl w:val="0"/>
        <w:numPr>
          <w:ilvl w:val="1"/>
          <w:numId w:val="1"/>
        </w:numPr>
      </w:pPr>
      <w:r>
        <w:t>Zgłoszony wniosek grantowy (20 p.)</w:t>
      </w:r>
    </w:p>
    <w:p w14:paraId="00000014" w14:textId="77777777" w:rsidR="000A0198" w:rsidRDefault="00FB2019">
      <w:pPr>
        <w:widowControl w:val="0"/>
        <w:numPr>
          <w:ilvl w:val="1"/>
          <w:numId w:val="1"/>
        </w:numPr>
      </w:pPr>
      <w:r>
        <w:t>Autorskie opracowania dla przedsiębiorstw (10 p. za każde)</w:t>
      </w:r>
    </w:p>
    <w:sectPr w:rsidR="000A019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0554F"/>
    <w:multiLevelType w:val="multilevel"/>
    <w:tmpl w:val="F5AEC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NLAwMTA1NLIwMzBR0lEKTi0uzszPAykwrAUAX8V9iiwAAAA="/>
  </w:docVars>
  <w:rsids>
    <w:rsidRoot w:val="000A0198"/>
    <w:rsid w:val="000A0198"/>
    <w:rsid w:val="009F1685"/>
    <w:rsid w:val="00B82FAA"/>
    <w:rsid w:val="00DA6AA3"/>
    <w:rsid w:val="00FB2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1ED8A-38F2-4397-A62D-4B32ABB1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Diana Pasek</cp:lastModifiedBy>
  <cp:revision>2</cp:revision>
  <dcterms:created xsi:type="dcterms:W3CDTF">2021-05-26T08:20:00Z</dcterms:created>
  <dcterms:modified xsi:type="dcterms:W3CDTF">2021-05-26T08:20:00Z</dcterms:modified>
</cp:coreProperties>
</file>