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60F7510" w:rsidR="004825E5" w:rsidRDefault="00854212">
      <w:pPr>
        <w:pStyle w:val="Podtytu"/>
        <w:jc w:val="center"/>
      </w:pPr>
      <w:bookmarkStart w:id="0" w:name="_24e4g39e1h0p" w:colFirst="0" w:colLast="0"/>
      <w:bookmarkStart w:id="1" w:name="_GoBack"/>
      <w:bookmarkEnd w:id="0"/>
      <w:bookmarkEnd w:id="1"/>
      <w:r>
        <w:rPr>
          <w:sz w:val="36"/>
          <w:szCs w:val="36"/>
        </w:rPr>
        <w:t>Regulamin tworzenia stypendialnych list rankingowych i wyłaniania uprawnionych do otrzymania stypendium doktoranckiego oraz zwiększenia stypendium doktoranckiego z dotacji podmiotowej na dofinansowanie zadań projakościowych na Wydziale Nauk Ścisłych i Technicznych Uniwersytetu Śląskiego</w:t>
      </w:r>
      <w:r w:rsidR="003E0265">
        <w:rPr>
          <w:sz w:val="36"/>
          <w:szCs w:val="36"/>
        </w:rPr>
        <w:t xml:space="preserve"> od </w:t>
      </w:r>
      <w:r>
        <w:rPr>
          <w:sz w:val="36"/>
          <w:szCs w:val="36"/>
        </w:rPr>
        <w:t xml:space="preserve"> roku akademicki</w:t>
      </w:r>
      <w:r w:rsidR="003E0265">
        <w:rPr>
          <w:sz w:val="36"/>
          <w:szCs w:val="36"/>
        </w:rPr>
        <w:t xml:space="preserve">ego </w:t>
      </w:r>
      <w:r>
        <w:rPr>
          <w:sz w:val="36"/>
          <w:szCs w:val="36"/>
        </w:rPr>
        <w:t>2021/22</w:t>
      </w:r>
    </w:p>
    <w:p w14:paraId="00000002" w14:textId="77777777" w:rsidR="004825E5" w:rsidRDefault="00854212">
      <w:pPr>
        <w:pStyle w:val="Nagwek3"/>
      </w:pPr>
      <w:bookmarkStart w:id="2" w:name="_suoemojoxzdw" w:colFirst="0" w:colLast="0"/>
      <w:bookmarkEnd w:id="2"/>
      <w:r>
        <w:t>§</w:t>
      </w:r>
      <w:r>
        <w:rPr>
          <w:b w:val="0"/>
          <w:sz w:val="24"/>
          <w:szCs w:val="24"/>
        </w:rPr>
        <w:t> </w:t>
      </w:r>
      <w:r>
        <w:t>1</w:t>
      </w:r>
      <w:r>
        <w:rPr>
          <w:b w:val="0"/>
          <w:sz w:val="24"/>
          <w:szCs w:val="24"/>
        </w:rPr>
        <w:t> </w:t>
      </w:r>
      <w:r>
        <w:t>Definicje</w:t>
      </w:r>
    </w:p>
    <w:p w14:paraId="00000003" w14:textId="77777777" w:rsidR="004825E5" w:rsidRDefault="00854212">
      <w:pPr>
        <w:jc w:val="both"/>
      </w:pPr>
      <w:r>
        <w:t>Ilekroć w treści jest mowa o:</w:t>
      </w:r>
    </w:p>
    <w:p w14:paraId="00000004" w14:textId="77777777" w:rsidR="004825E5" w:rsidRDefault="00854212">
      <w:pPr>
        <w:numPr>
          <w:ilvl w:val="0"/>
          <w:numId w:val="4"/>
        </w:numPr>
        <w:jc w:val="both"/>
      </w:pPr>
      <w:r>
        <w:t>doktorancie – rozumie się przez to uczestnika stacjonarnych studiów doktoranckich;</w:t>
      </w:r>
    </w:p>
    <w:p w14:paraId="00000005" w14:textId="77777777" w:rsidR="004825E5" w:rsidRDefault="00854212">
      <w:pPr>
        <w:numPr>
          <w:ilvl w:val="0"/>
          <w:numId w:val="4"/>
        </w:numPr>
        <w:jc w:val="both"/>
      </w:pPr>
      <w:r>
        <w:t>studiach – rozumie się przez to studia doktoranckie prowadzone w poszczególnych instytutach Wydziału Nauk Ścisłych i Technicznych;</w:t>
      </w:r>
    </w:p>
    <w:p w14:paraId="00000006" w14:textId="77777777" w:rsidR="004825E5" w:rsidRDefault="00854212">
      <w:pPr>
        <w:numPr>
          <w:ilvl w:val="0"/>
          <w:numId w:val="4"/>
        </w:numPr>
        <w:jc w:val="both"/>
      </w:pPr>
      <w:r>
        <w:t>stypendium – rozumie się przez to stypendium doktoranckie w myśl  art. 285 ust.1. ustawy z dnia 3 lipca 2018 r. Przepisy wprowadzające ustawę – Prawo o szkolnictwie wyższym i nauce (Dz. U. 2018 poz. 1669);</w:t>
      </w:r>
    </w:p>
    <w:p w14:paraId="00000007" w14:textId="77777777" w:rsidR="004825E5" w:rsidRDefault="00854212">
      <w:pPr>
        <w:numPr>
          <w:ilvl w:val="0"/>
          <w:numId w:val="4"/>
        </w:numPr>
        <w:jc w:val="both"/>
      </w:pPr>
      <w:r>
        <w:t>stypendium projakościowym – rozumie się przez to zwiększenie stypendium doktoranckiego z dotacji podmiotowej na dofinansowanie zadań projakościowych w myśl  art. 286. ust. 1. ustawy z dnia 3 lipca 2018 r. Przepisy wprowadzające ustawę – Prawo o szkolnictwie wyższym i nauce (Dz. U. poz. 1669);</w:t>
      </w:r>
    </w:p>
    <w:p w14:paraId="00000008" w14:textId="77777777" w:rsidR="004825E5" w:rsidRDefault="00854212">
      <w:pPr>
        <w:numPr>
          <w:ilvl w:val="0"/>
          <w:numId w:val="4"/>
        </w:numPr>
        <w:jc w:val="both"/>
      </w:pPr>
      <w:r>
        <w:t>regulaminie – rozumie się przez to Regulamin Studiów Doktoranckich w Uniwersytecie Śląskim w brzmieniu właściwym dla roku rozpoczęcia studiów.</w:t>
      </w:r>
    </w:p>
    <w:p w14:paraId="00000009" w14:textId="77777777" w:rsidR="004825E5" w:rsidRDefault="00854212">
      <w:pPr>
        <w:pStyle w:val="Nagwek3"/>
      </w:pPr>
      <w:bookmarkStart w:id="3" w:name="_d0fhc1r1hiyf" w:colFirst="0" w:colLast="0"/>
      <w:bookmarkEnd w:id="3"/>
      <w:r>
        <w:t>§</w:t>
      </w:r>
      <w:r>
        <w:rPr>
          <w:b w:val="0"/>
          <w:sz w:val="24"/>
          <w:szCs w:val="24"/>
        </w:rPr>
        <w:t> </w:t>
      </w:r>
      <w:r>
        <w:t>2</w:t>
      </w:r>
      <w:r>
        <w:rPr>
          <w:b w:val="0"/>
          <w:sz w:val="24"/>
          <w:szCs w:val="24"/>
        </w:rPr>
        <w:t> </w:t>
      </w:r>
      <w:r>
        <w:t>Kryteria</w:t>
      </w:r>
    </w:p>
    <w:p w14:paraId="0000000A" w14:textId="77777777" w:rsidR="004825E5" w:rsidRDefault="00854212">
      <w:pPr>
        <w:numPr>
          <w:ilvl w:val="0"/>
          <w:numId w:val="2"/>
        </w:numPr>
        <w:jc w:val="both"/>
      </w:pPr>
      <w:r>
        <w:t>Stypendium otrzymują doktoranci IV roku, którzy złożyli odpowiedni wniosek i uzyskali pozytywną ocenę promotora/opiekuna naukowego na temat pracy naukowej i postępów w przygotowaniu pracy doktorskiej.</w:t>
      </w:r>
    </w:p>
    <w:p w14:paraId="0000000B" w14:textId="77777777" w:rsidR="004825E5" w:rsidRDefault="00854212">
      <w:pPr>
        <w:numPr>
          <w:ilvl w:val="0"/>
          <w:numId w:val="2"/>
        </w:numPr>
        <w:jc w:val="both"/>
      </w:pPr>
      <w:r>
        <w:t>Stypendium projakościowe otrzymują doktoranci IV roku, którzy złożyli odpowiedni wniosek, w liczbie nie większej niż 30% doktorantów IV roku, na podstawie list rankingowych.</w:t>
      </w:r>
    </w:p>
    <w:p w14:paraId="0000000C" w14:textId="77777777" w:rsidR="004825E5" w:rsidRDefault="00854212">
      <w:pPr>
        <w:numPr>
          <w:ilvl w:val="0"/>
          <w:numId w:val="2"/>
        </w:numPr>
        <w:jc w:val="both"/>
      </w:pPr>
      <w:r>
        <w:t>Liczby uprawnionych do uzyskania stypendium projakościowego oraz listy rankingowe są ustalane osobno dla każdej dyscypliny studiów, na podstawie szczegółowych kryteriów zatwierdzonych przez odpowiednią Komisję Doktorancką.</w:t>
      </w:r>
    </w:p>
    <w:p w14:paraId="0000000D" w14:textId="77777777" w:rsidR="004825E5" w:rsidRDefault="00854212">
      <w:pPr>
        <w:pStyle w:val="Nagwek3"/>
      </w:pPr>
      <w:bookmarkStart w:id="4" w:name="_3b5959uujqnm" w:colFirst="0" w:colLast="0"/>
      <w:bookmarkEnd w:id="4"/>
      <w:r>
        <w:t>§</w:t>
      </w:r>
      <w:r>
        <w:rPr>
          <w:b w:val="0"/>
          <w:sz w:val="24"/>
          <w:szCs w:val="24"/>
        </w:rPr>
        <w:t> </w:t>
      </w:r>
      <w:r>
        <w:t>3</w:t>
      </w:r>
      <w:r>
        <w:rPr>
          <w:b w:val="0"/>
          <w:sz w:val="24"/>
          <w:szCs w:val="24"/>
        </w:rPr>
        <w:t> </w:t>
      </w:r>
      <w:r>
        <w:t>Okres pobierania stypendium</w:t>
      </w:r>
    </w:p>
    <w:p w14:paraId="0000000E" w14:textId="77777777" w:rsidR="004825E5" w:rsidRDefault="00854212">
      <w:pPr>
        <w:numPr>
          <w:ilvl w:val="0"/>
          <w:numId w:val="1"/>
        </w:numPr>
        <w:jc w:val="both"/>
      </w:pPr>
      <w:r>
        <w:t>Stypendium oraz stypendium projakościowe można pobierać przez maksymalnie cztery lata studiów.</w:t>
      </w:r>
    </w:p>
    <w:p w14:paraId="0000000F" w14:textId="77777777" w:rsidR="004825E5" w:rsidRDefault="00854212">
      <w:pPr>
        <w:pStyle w:val="Nagwek3"/>
      </w:pPr>
      <w:bookmarkStart w:id="5" w:name="_a2cud9fc5lok" w:colFirst="0" w:colLast="0"/>
      <w:bookmarkEnd w:id="5"/>
      <w:r>
        <w:t>§</w:t>
      </w:r>
      <w:r>
        <w:rPr>
          <w:b w:val="0"/>
          <w:sz w:val="24"/>
          <w:szCs w:val="24"/>
        </w:rPr>
        <w:t> </w:t>
      </w:r>
      <w:r>
        <w:t>4</w:t>
      </w:r>
      <w:r>
        <w:rPr>
          <w:b w:val="0"/>
          <w:sz w:val="24"/>
          <w:szCs w:val="24"/>
        </w:rPr>
        <w:t> </w:t>
      </w:r>
      <w:r>
        <w:t>Pozostałe</w:t>
      </w:r>
    </w:p>
    <w:p w14:paraId="00000010" w14:textId="77777777" w:rsidR="004825E5" w:rsidRDefault="00854212">
      <w:pPr>
        <w:numPr>
          <w:ilvl w:val="0"/>
          <w:numId w:val="3"/>
        </w:numPr>
        <w:jc w:val="both"/>
      </w:pPr>
      <w:r>
        <w:t>Przypadki sporne są rozpatrywane przez Komisję Doktorancką właściwej dyscypliny.</w:t>
      </w:r>
    </w:p>
    <w:p w14:paraId="00000011" w14:textId="77777777" w:rsidR="004825E5" w:rsidRDefault="00854212">
      <w:pPr>
        <w:numPr>
          <w:ilvl w:val="0"/>
          <w:numId w:val="3"/>
        </w:numPr>
        <w:jc w:val="both"/>
      </w:pPr>
      <w:r>
        <w:t xml:space="preserve">Doktorant studiujący jednocześnie w więcej niż jednej </w:t>
      </w:r>
      <w:proofErr w:type="spellStart"/>
      <w:r>
        <w:t>dycyplinie</w:t>
      </w:r>
      <w:proofErr w:type="spellEnd"/>
      <w:r>
        <w:t xml:space="preserve"> może złożyć maksymalnie jeden wniosek o stypendium oraz jeden wniosek o stypendium projakościowe.</w:t>
      </w:r>
    </w:p>
    <w:p w14:paraId="00000012" w14:textId="77777777" w:rsidR="004825E5" w:rsidRDefault="00854212">
      <w:pPr>
        <w:numPr>
          <w:ilvl w:val="0"/>
          <w:numId w:val="3"/>
        </w:numPr>
        <w:jc w:val="both"/>
      </w:pPr>
      <w:r>
        <w:t>Szczegółowe kryteria stypendium projakościowego dla poszczególnych dyscyplin oraz wzory wniosków stanowią załączniki do niniejszego regulaminu.</w:t>
      </w:r>
    </w:p>
    <w:sectPr w:rsidR="004825E5">
      <w:headerReference w:type="default" r:id="rId7"/>
      <w:pgSz w:w="11906" w:h="16838"/>
      <w:pgMar w:top="1133" w:right="850" w:bottom="1133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6900" w14:textId="77777777" w:rsidR="003259CC" w:rsidRDefault="003259CC">
      <w:r>
        <w:separator/>
      </w:r>
    </w:p>
  </w:endnote>
  <w:endnote w:type="continuationSeparator" w:id="0">
    <w:p w14:paraId="17C56487" w14:textId="77777777" w:rsidR="003259CC" w:rsidRDefault="003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28DF" w14:textId="77777777" w:rsidR="003259CC" w:rsidRDefault="003259CC">
      <w:r>
        <w:separator/>
      </w:r>
    </w:p>
  </w:footnote>
  <w:footnote w:type="continuationSeparator" w:id="0">
    <w:p w14:paraId="130A44E6" w14:textId="77777777" w:rsidR="003259CC" w:rsidRDefault="0032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4825E5" w:rsidRDefault="00482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16"/>
    <w:multiLevelType w:val="multilevel"/>
    <w:tmpl w:val="BCA22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382400"/>
    <w:multiLevelType w:val="multilevel"/>
    <w:tmpl w:val="BBA65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727B4B"/>
    <w:multiLevelType w:val="multilevel"/>
    <w:tmpl w:val="8376D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9C780E"/>
    <w:multiLevelType w:val="multilevel"/>
    <w:tmpl w:val="2690E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E5"/>
    <w:rsid w:val="003259CC"/>
    <w:rsid w:val="003E0265"/>
    <w:rsid w:val="004825E5"/>
    <w:rsid w:val="00854212"/>
    <w:rsid w:val="00B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9B9A"/>
  <w15:docId w15:val="{BC44AEE6-A8BD-4D14-A1DF-2D69B4FC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rFonts w:ascii="Arial" w:eastAsia="Arial" w:hAnsi="Arial" w:cs="Arial"/>
      <w:b/>
      <w:color w:val="00000A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Diana Pasek</cp:lastModifiedBy>
  <cp:revision>2</cp:revision>
  <dcterms:created xsi:type="dcterms:W3CDTF">2021-05-14T12:58:00Z</dcterms:created>
  <dcterms:modified xsi:type="dcterms:W3CDTF">2021-05-14T12:58:00Z</dcterms:modified>
</cp:coreProperties>
</file>