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A9" w:rsidRPr="005019A9" w:rsidRDefault="005019A9" w:rsidP="00501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19A9">
        <w:rPr>
          <w:rFonts w:ascii="Times New Roman" w:hAnsi="Times New Roman" w:cs="Times New Roman"/>
          <w:b/>
          <w:sz w:val="24"/>
          <w:szCs w:val="24"/>
        </w:rPr>
        <w:t>BIEŻĄCE INFORMACJE DLA WNIOSKODAWCÓW</w:t>
      </w:r>
    </w:p>
    <w:p w:rsidR="00627A7C" w:rsidRDefault="00627A7C" w:rsidP="00627A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Etyki ds. Badań Naukowych Uniwersytetu Śląskiego prosi o uwzględnienie przez kierowników projektów badawczych następujących wskazówek pomocnych w uzyskaniu pozytywnej opinii Komisji w sprawie zgodności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projektu badania naukowego z zasadami etycznymi:</w:t>
      </w:r>
    </w:p>
    <w:p w:rsidR="00627A7C" w:rsidRDefault="00627A7C" w:rsidP="00627A7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stronie internetowej Uniwersytetu Śląskiego w zakładce Komisji Etyki ds. Badań Naukowych znajdują się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wskazówki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pomocne do prawidłowego przygotowania wniosku -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https://us.edu.pl/pracownik/sprawy-naukowe/projekty-i-konkursy/komisja-etyki/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Prawidłowe przygotowanie wniosku przyspiesza jego procedowanie.</w:t>
      </w:r>
    </w:p>
    <w:p w:rsidR="008F495E" w:rsidRDefault="00627A7C" w:rsidP="00627A7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uwagi na potrzeby wnioskodawców związane z publikowaniem prac w czasopismach parametryzowanych, które mają szanse ukazać się w bieżącym roku kalendarzowym a tym samym zostać włączone do dorobku publikacyjnego za rok 2021, Komisja podjęła decyzję o czasowej zmianie terminarza rozpatrywania wniosków.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okresie od lutego do końca maja 2021 r. Komisja będzie </w:t>
      </w:r>
      <w:r w:rsidR="008F495E">
        <w:rPr>
          <w:rFonts w:ascii="Times New Roman" w:eastAsia="Times New Roman" w:hAnsi="Times New Roman" w:cs="Times New Roman"/>
          <w:b/>
          <w:sz w:val="24"/>
          <w:szCs w:val="24"/>
        </w:rPr>
        <w:t xml:space="preserve">rozpoczynać procedowanie wniosków </w:t>
      </w:r>
      <w:r w:rsidR="008F495E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w cyklu co dwa tygodnie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F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95E" w:rsidRDefault="008F495E" w:rsidP="008F495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mogą być nadsyłane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mailowy komisji </w:t>
      </w:r>
      <w:r w:rsidRPr="0087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15-go każdego miesiąca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do ostatniego dnia każdego miesiąca</w:t>
      </w:r>
      <w:r w:rsidRPr="008F49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7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A7C" w:rsidRDefault="00627A7C" w:rsidP="008F495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1 czerwca 2021 r. będzie obwiązywał terminarz w dotychczasowej wersji, ogłoszony na stronie internetowej.</w:t>
      </w:r>
    </w:p>
    <w:p w:rsidR="008F495E" w:rsidRDefault="00627A7C" w:rsidP="00627A7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Aktualnie Komisja rozpatruje wnioski, które dotyczą przyszłych projektów badawczych, ale w uzasadnionych przypadkach rozpatruje również wnioski dotyczące badań już zrealizowanych.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Rozpatrywanie wniosków dotyczących badań już przeprowadzonych przewidziane jest do końca września 2021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95E" w:rsidRDefault="00627A7C" w:rsidP="008F495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1 października 2021 r. Komisja będzie rozpatrywać wnioski, które dopiero mają być realizowane w przyszłości i w odniesieniu do których mogą zostać spełnione zalecenia sugerowane przez Komisję. </w:t>
      </w:r>
    </w:p>
    <w:p w:rsidR="00627A7C" w:rsidRDefault="00627A7C" w:rsidP="008F495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95E">
        <w:rPr>
          <w:rFonts w:ascii="Times New Roman" w:eastAsia="Times New Roman" w:hAnsi="Times New Roman" w:cs="Times New Roman"/>
          <w:b/>
          <w:sz w:val="24"/>
          <w:szCs w:val="24"/>
        </w:rPr>
        <w:t>We wnioskach należy wpisać termin realizacji projektu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95E" w:rsidRPr="008F495E" w:rsidRDefault="00627A7C" w:rsidP="003C41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powinny być przygotowane w języku polskim.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Tytuły</w:t>
      </w:r>
      <w:r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 powinny być podane </w:t>
      </w:r>
      <w:r w:rsidRPr="00627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języku polskim</w:t>
      </w:r>
      <w:r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albo zarówno </w:t>
      </w:r>
      <w:proofErr w:type="gramStart"/>
      <w:r w:rsidRPr="00627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języku</w:t>
      </w:r>
      <w:proofErr w:type="gramEnd"/>
      <w:r w:rsidRPr="00627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polskim, jak i w języku angielskim</w:t>
      </w:r>
      <w:r w:rsidRPr="0028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627A7C" w:rsidRDefault="00285C25" w:rsidP="008F49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wydaje opinie w języku polskim.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rzadkich sytuacjach, gdy </w:t>
      </w:r>
      <w:r w:rsid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nioskodawca </w:t>
      </w:r>
      <w:r w:rsidR="00875D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stanołby przed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</w:t>
      </w:r>
      <w:r w:rsidR="00875D94"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przedstawienia zagranicznym organizacjom </w:t>
      </w:r>
      <w:r w:rsid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tylko numeru otrzymanej pozytywnej opinii Komisji, ale także dokumentu 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</w:t>
      </w:r>
      <w:r w:rsid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>ającego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</w:t>
      </w:r>
      <w:r w:rsid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</w:t>
      </w:r>
      <w:r w:rsidR="00875D9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może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87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uzasadnioną 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prośbę </w:t>
      </w:r>
      <w:r w:rsidR="00875D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nioskodawcy dodatkowo wydać potwierdzenie w j</w:t>
      </w:r>
      <w:r w:rsidR="0087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ęzyku 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angielskim (</w:t>
      </w:r>
      <w:r w:rsidR="00875D94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w sytuacji, gdy przed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rozpoczęciem procedury opiniowania</w:t>
      </w:r>
      <w:r w:rsidR="0087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projektu podany był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D94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 języku polskim, jak i w języku angielskim</w:t>
      </w:r>
      <w:r w:rsidR="00627A7C" w:rsidRPr="0062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75D94" w:rsidRPr="00627A7C" w:rsidRDefault="00875D94" w:rsidP="003C41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zdalny charakter </w:t>
      </w:r>
      <w:r w:rsidRPr="008F4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pracy </w:t>
      </w:r>
      <w:r w:rsidR="008F495E" w:rsidRPr="008F4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przesyłanych </w:t>
      </w:r>
      <w:r w:rsidR="008F4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mailowo </w:t>
      </w:r>
      <w:r w:rsidR="008F495E" w:rsidRPr="008F4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Komisji dokumentach</w:t>
      </w:r>
      <w:r w:rsidR="008F4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(wniosek, załączniki) powinien widnieć </w:t>
      </w:r>
      <w:r w:rsidR="008F495E" w:rsidRPr="008F4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skan podpisu</w:t>
      </w:r>
      <w:r w:rsidR="008F4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Wnioskodawcy. </w:t>
      </w:r>
    </w:p>
    <w:p w:rsidR="0018604F" w:rsidRDefault="0018604F"/>
    <w:sectPr w:rsidR="0018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1AF6"/>
    <w:multiLevelType w:val="hybridMultilevel"/>
    <w:tmpl w:val="23F2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7C"/>
    <w:rsid w:val="0018604F"/>
    <w:rsid w:val="00285C25"/>
    <w:rsid w:val="005019A9"/>
    <w:rsid w:val="00627A7C"/>
    <w:rsid w:val="00875D94"/>
    <w:rsid w:val="008F495E"/>
    <w:rsid w:val="00D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BB56F-56D9-4AB2-B6F9-B9916872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7A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7A7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.edu.pl/pracownik/sprawy-naukowe/projekty-i-konkursy/komisja-ety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Kołodziej-Zaleska</dc:creator>
  <cp:keywords/>
  <dc:description/>
  <cp:lastModifiedBy>Michalina Ilska</cp:lastModifiedBy>
  <cp:revision>2</cp:revision>
  <dcterms:created xsi:type="dcterms:W3CDTF">2021-03-13T10:55:00Z</dcterms:created>
  <dcterms:modified xsi:type="dcterms:W3CDTF">2021-03-13T10:55:00Z</dcterms:modified>
</cp:coreProperties>
</file>