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66BB" w14:textId="16F2B140" w:rsidR="006B72EC" w:rsidRPr="00F60E23" w:rsidRDefault="0071083B" w:rsidP="007558C1">
      <w:pPr>
        <w:spacing w:after="0" w:line="240" w:lineRule="auto"/>
        <w:jc w:val="center"/>
        <w:rPr>
          <w:rFonts w:ascii="Arial" w:hAnsi="Arial" w:cs="Arial"/>
          <w:b/>
        </w:rPr>
      </w:pPr>
      <w:bookmarkStart w:id="0" w:name="_Hlk43362799"/>
      <w:r w:rsidRPr="00F60E23">
        <w:rPr>
          <w:rFonts w:ascii="Arial" w:hAnsi="Arial" w:cs="Arial"/>
          <w:b/>
        </w:rPr>
        <w:t>Uchwała nr …….</w:t>
      </w:r>
    </w:p>
    <w:p w14:paraId="1627EE00" w14:textId="77777777" w:rsidR="0071083B" w:rsidRPr="00F60E23" w:rsidRDefault="0071083B" w:rsidP="007558C1">
      <w:pPr>
        <w:spacing w:after="0" w:line="240" w:lineRule="auto"/>
        <w:jc w:val="center"/>
        <w:rPr>
          <w:rFonts w:ascii="Arial" w:hAnsi="Arial" w:cs="Arial"/>
          <w:b/>
        </w:rPr>
      </w:pPr>
      <w:r w:rsidRPr="00F60E23">
        <w:rPr>
          <w:rFonts w:ascii="Arial" w:hAnsi="Arial" w:cs="Arial"/>
          <w:b/>
        </w:rPr>
        <w:t>Senatu Uniwersytetu Śląskiego w Katowicach</w:t>
      </w:r>
    </w:p>
    <w:p w14:paraId="14E23637" w14:textId="6D86D92F" w:rsidR="0071083B" w:rsidRPr="00F60E23" w:rsidRDefault="0071083B" w:rsidP="007558C1">
      <w:pPr>
        <w:spacing w:after="0" w:line="240" w:lineRule="auto"/>
        <w:jc w:val="center"/>
        <w:rPr>
          <w:rFonts w:ascii="Arial" w:hAnsi="Arial" w:cs="Arial"/>
          <w:b/>
        </w:rPr>
      </w:pPr>
      <w:r w:rsidRPr="00F60E23">
        <w:rPr>
          <w:rFonts w:ascii="Arial" w:hAnsi="Arial" w:cs="Arial"/>
          <w:b/>
        </w:rPr>
        <w:t xml:space="preserve">z dnia </w:t>
      </w:r>
      <w:r w:rsidR="00E2353D" w:rsidRPr="00F60E23">
        <w:rPr>
          <w:rFonts w:ascii="Arial" w:hAnsi="Arial" w:cs="Arial"/>
          <w:b/>
        </w:rPr>
        <w:t xml:space="preserve"> </w:t>
      </w:r>
      <w:r w:rsidR="007573E9">
        <w:rPr>
          <w:rFonts w:ascii="Arial" w:hAnsi="Arial" w:cs="Arial"/>
          <w:b/>
        </w:rPr>
        <w:t>28 czerwca</w:t>
      </w:r>
      <w:r w:rsidR="000F3BAC">
        <w:rPr>
          <w:rFonts w:ascii="Arial" w:hAnsi="Arial" w:cs="Arial"/>
          <w:b/>
        </w:rPr>
        <w:t xml:space="preserve"> 2022</w:t>
      </w:r>
    </w:p>
    <w:p w14:paraId="4546A902" w14:textId="77777777" w:rsidR="0071083B" w:rsidRPr="00F60E23" w:rsidRDefault="0071083B" w:rsidP="007558C1">
      <w:pPr>
        <w:spacing w:after="0" w:line="240" w:lineRule="auto"/>
        <w:jc w:val="center"/>
        <w:rPr>
          <w:rFonts w:ascii="Arial" w:hAnsi="Arial" w:cs="Arial"/>
          <w:b/>
        </w:rPr>
      </w:pPr>
      <w:r w:rsidRPr="00F60E23">
        <w:rPr>
          <w:rFonts w:ascii="Arial" w:hAnsi="Arial" w:cs="Arial"/>
          <w:b/>
        </w:rPr>
        <w:t>zmieniająca uchwa</w:t>
      </w:r>
      <w:r w:rsidR="00903EA0" w:rsidRPr="00F60E23">
        <w:rPr>
          <w:rFonts w:ascii="Arial" w:hAnsi="Arial" w:cs="Arial"/>
          <w:b/>
        </w:rPr>
        <w:t>łę</w:t>
      </w:r>
      <w:r w:rsidRPr="00F60E23">
        <w:rPr>
          <w:rFonts w:ascii="Arial" w:hAnsi="Arial" w:cs="Arial"/>
          <w:b/>
        </w:rPr>
        <w:t xml:space="preserve"> w sprawie warunków i trybu rekrutacji na I rok studiów </w:t>
      </w:r>
    </w:p>
    <w:p w14:paraId="42CE8113" w14:textId="6B9EA198" w:rsidR="0071083B" w:rsidRPr="00F60E23" w:rsidRDefault="0071083B" w:rsidP="007558C1">
      <w:pPr>
        <w:spacing w:after="0" w:line="240" w:lineRule="auto"/>
        <w:jc w:val="center"/>
        <w:rPr>
          <w:rFonts w:ascii="Arial" w:hAnsi="Arial" w:cs="Arial"/>
          <w:b/>
        </w:rPr>
      </w:pPr>
      <w:r w:rsidRPr="00F60E23">
        <w:rPr>
          <w:rFonts w:ascii="Arial" w:hAnsi="Arial" w:cs="Arial"/>
          <w:b/>
        </w:rPr>
        <w:t xml:space="preserve">w Uniwersytecie </w:t>
      </w:r>
      <w:r w:rsidR="00903EA0" w:rsidRPr="00F60E23">
        <w:rPr>
          <w:rFonts w:ascii="Arial" w:hAnsi="Arial" w:cs="Arial"/>
          <w:b/>
        </w:rPr>
        <w:t>Ś</w:t>
      </w:r>
      <w:r w:rsidRPr="00F60E23">
        <w:rPr>
          <w:rFonts w:ascii="Arial" w:hAnsi="Arial" w:cs="Arial"/>
          <w:b/>
        </w:rPr>
        <w:t xml:space="preserve">ląskim w roku akademickim </w:t>
      </w:r>
      <w:r w:rsidR="00244157">
        <w:rPr>
          <w:rFonts w:ascii="Arial" w:hAnsi="Arial" w:cs="Arial"/>
          <w:b/>
        </w:rPr>
        <w:t>2022/2023</w:t>
      </w:r>
    </w:p>
    <w:bookmarkEnd w:id="0"/>
    <w:p w14:paraId="073A9D75" w14:textId="77777777" w:rsidR="002D747B" w:rsidRPr="00F60E23" w:rsidRDefault="002D747B" w:rsidP="004A0F62">
      <w:pPr>
        <w:spacing w:before="120" w:after="120" w:line="288" w:lineRule="auto"/>
        <w:jc w:val="center"/>
        <w:rPr>
          <w:rFonts w:ascii="Arial" w:hAnsi="Arial" w:cs="Arial"/>
        </w:rPr>
      </w:pPr>
    </w:p>
    <w:p w14:paraId="0806610C" w14:textId="3A398569" w:rsidR="002D747B" w:rsidRPr="00D62954" w:rsidRDefault="005A3D06" w:rsidP="000737A7">
      <w:pPr>
        <w:spacing w:after="100" w:afterAutospacing="1" w:line="240" w:lineRule="auto"/>
        <w:jc w:val="both"/>
        <w:rPr>
          <w:rFonts w:ascii="Arial" w:hAnsi="Arial" w:cs="Arial"/>
          <w:i/>
          <w:iCs/>
          <w:sz w:val="20"/>
          <w:szCs w:val="20"/>
        </w:rPr>
      </w:pPr>
      <w:r w:rsidRPr="00D62954">
        <w:rPr>
          <w:rFonts w:ascii="Arial" w:hAnsi="Arial" w:cs="Arial"/>
          <w:i/>
          <w:iCs/>
          <w:sz w:val="20"/>
          <w:szCs w:val="20"/>
        </w:rPr>
        <w:t>Na podstawie art. 70 ust. 1 ustawy z dnia 20 lipca 2018 r. — Prawo o szkolnictwie wyższym i nauce (</w:t>
      </w:r>
      <w:r>
        <w:rPr>
          <w:rFonts w:ascii="Arial" w:hAnsi="Arial" w:cs="Arial"/>
          <w:i/>
          <w:iCs/>
          <w:sz w:val="20"/>
          <w:szCs w:val="20"/>
        </w:rPr>
        <w:t xml:space="preserve">tekst jednolity </w:t>
      </w:r>
      <w:r w:rsidRPr="00D62954">
        <w:rPr>
          <w:rFonts w:ascii="Arial" w:hAnsi="Arial" w:cs="Arial"/>
          <w:i/>
          <w:iCs/>
          <w:sz w:val="20"/>
          <w:szCs w:val="20"/>
        </w:rPr>
        <w:t xml:space="preserve">Dz. U. z </w:t>
      </w:r>
      <w:r>
        <w:rPr>
          <w:rFonts w:ascii="Arial" w:hAnsi="Arial" w:cs="Arial"/>
          <w:i/>
          <w:iCs/>
          <w:sz w:val="20"/>
          <w:szCs w:val="20"/>
        </w:rPr>
        <w:t xml:space="preserve">2022, poz. 574 z </w:t>
      </w:r>
      <w:proofErr w:type="spellStart"/>
      <w:r>
        <w:rPr>
          <w:rFonts w:ascii="Arial" w:hAnsi="Arial" w:cs="Arial"/>
          <w:i/>
          <w:iCs/>
          <w:sz w:val="20"/>
          <w:szCs w:val="20"/>
        </w:rPr>
        <w:t>późn</w:t>
      </w:r>
      <w:proofErr w:type="spellEnd"/>
      <w:r>
        <w:rPr>
          <w:rFonts w:ascii="Arial" w:hAnsi="Arial" w:cs="Arial"/>
          <w:i/>
          <w:iCs/>
          <w:sz w:val="20"/>
          <w:szCs w:val="20"/>
        </w:rPr>
        <w:t>. zm.</w:t>
      </w:r>
      <w:r w:rsidRPr="00D62954">
        <w:rPr>
          <w:rFonts w:ascii="Arial" w:hAnsi="Arial" w:cs="Arial"/>
          <w:i/>
          <w:iCs/>
          <w:sz w:val="20"/>
          <w:szCs w:val="20"/>
        </w:rPr>
        <w:t>)</w:t>
      </w:r>
      <w:r>
        <w:rPr>
          <w:rFonts w:ascii="Arial" w:hAnsi="Arial" w:cs="Arial"/>
          <w:i/>
          <w:iCs/>
          <w:sz w:val="20"/>
          <w:szCs w:val="20"/>
        </w:rPr>
        <w:t xml:space="preserve"> </w:t>
      </w:r>
      <w:r w:rsidRPr="00D62954">
        <w:rPr>
          <w:rFonts w:ascii="Arial" w:hAnsi="Arial" w:cs="Arial"/>
          <w:i/>
          <w:iCs/>
          <w:sz w:val="20"/>
          <w:szCs w:val="20"/>
        </w:rPr>
        <w:t>po uzyskaniu w trybie § 77 pkt 5 Statutu Uniwersytetu Śląskiego w Katowicach pozytywnej opinii Komisji ds. kształcenia i studentów, Senat uchwala co następuje</w:t>
      </w:r>
      <w:r w:rsidR="001A31E0">
        <w:rPr>
          <w:rFonts w:ascii="Arial" w:hAnsi="Arial" w:cs="Arial"/>
          <w:i/>
          <w:iCs/>
          <w:sz w:val="20"/>
          <w:szCs w:val="20"/>
        </w:rPr>
        <w:t>:</w:t>
      </w:r>
    </w:p>
    <w:p w14:paraId="175667A4" w14:textId="77777777" w:rsidR="001A31E0" w:rsidRDefault="001A31E0" w:rsidP="00C03F43">
      <w:pPr>
        <w:spacing w:after="0" w:line="360" w:lineRule="auto"/>
        <w:jc w:val="center"/>
        <w:rPr>
          <w:rFonts w:ascii="Arial" w:hAnsi="Arial" w:cs="Arial"/>
          <w:b/>
        </w:rPr>
      </w:pPr>
    </w:p>
    <w:p w14:paraId="77C5CF6A" w14:textId="39FC18F6" w:rsidR="00D05EEF" w:rsidRPr="00F60E23" w:rsidRDefault="00FB7B29" w:rsidP="00C03F43">
      <w:pPr>
        <w:spacing w:after="0" w:line="360" w:lineRule="auto"/>
        <w:jc w:val="center"/>
        <w:rPr>
          <w:rFonts w:ascii="Arial" w:hAnsi="Arial" w:cs="Arial"/>
          <w:b/>
        </w:rPr>
      </w:pPr>
      <w:r w:rsidRPr="00F60E23">
        <w:rPr>
          <w:rFonts w:ascii="Arial" w:hAnsi="Arial" w:cs="Arial"/>
          <w:b/>
        </w:rPr>
        <w:t>§ 1</w:t>
      </w:r>
    </w:p>
    <w:p w14:paraId="1B839240" w14:textId="7DFC158A" w:rsidR="004407B3" w:rsidRPr="004407B3" w:rsidRDefault="004B6163" w:rsidP="00300A50">
      <w:pPr>
        <w:spacing w:before="120" w:after="120" w:line="360" w:lineRule="auto"/>
        <w:jc w:val="both"/>
        <w:rPr>
          <w:rFonts w:ascii="Arial" w:hAnsi="Arial" w:cs="Arial"/>
          <w:sz w:val="20"/>
          <w:szCs w:val="20"/>
        </w:rPr>
      </w:pPr>
      <w:r w:rsidRPr="004407B3">
        <w:rPr>
          <w:rFonts w:ascii="Arial" w:hAnsi="Arial" w:cs="Arial"/>
          <w:sz w:val="20"/>
          <w:szCs w:val="20"/>
        </w:rPr>
        <w:t xml:space="preserve">W uchwale </w:t>
      </w:r>
      <w:r w:rsidR="00633DCA" w:rsidRPr="004407B3">
        <w:rPr>
          <w:rFonts w:ascii="Arial" w:hAnsi="Arial" w:cs="Arial"/>
          <w:sz w:val="20"/>
          <w:szCs w:val="20"/>
        </w:rPr>
        <w:t xml:space="preserve">nr </w:t>
      </w:r>
      <w:r w:rsidR="00244157" w:rsidRPr="004407B3">
        <w:rPr>
          <w:rFonts w:ascii="Arial" w:hAnsi="Arial" w:cs="Arial"/>
          <w:sz w:val="20"/>
          <w:szCs w:val="20"/>
        </w:rPr>
        <w:t>144</w:t>
      </w:r>
      <w:r w:rsidR="00633DCA" w:rsidRPr="004407B3">
        <w:rPr>
          <w:rFonts w:ascii="Arial" w:hAnsi="Arial" w:cs="Arial"/>
          <w:sz w:val="20"/>
          <w:szCs w:val="20"/>
        </w:rPr>
        <w:t xml:space="preserve"> Senatu Uniwersytetu Śląskiego w Kato</w:t>
      </w:r>
      <w:r w:rsidR="00BD3587" w:rsidRPr="004407B3">
        <w:rPr>
          <w:rFonts w:ascii="Arial" w:hAnsi="Arial" w:cs="Arial"/>
          <w:sz w:val="20"/>
          <w:szCs w:val="20"/>
        </w:rPr>
        <w:t xml:space="preserve">wicach z dnia </w:t>
      </w:r>
      <w:r w:rsidR="00244157" w:rsidRPr="004407B3">
        <w:rPr>
          <w:rFonts w:ascii="Arial" w:hAnsi="Arial" w:cs="Arial"/>
          <w:sz w:val="20"/>
          <w:szCs w:val="20"/>
        </w:rPr>
        <w:t>29</w:t>
      </w:r>
      <w:r w:rsidR="00D70DFA" w:rsidRPr="004407B3">
        <w:rPr>
          <w:rFonts w:ascii="Arial" w:hAnsi="Arial" w:cs="Arial"/>
          <w:sz w:val="20"/>
          <w:szCs w:val="20"/>
        </w:rPr>
        <w:t> </w:t>
      </w:r>
      <w:r w:rsidR="00A2539A" w:rsidRPr="004407B3">
        <w:rPr>
          <w:rFonts w:ascii="Arial" w:hAnsi="Arial" w:cs="Arial"/>
          <w:sz w:val="20"/>
          <w:szCs w:val="20"/>
        </w:rPr>
        <w:t>czerwca 20</w:t>
      </w:r>
      <w:r w:rsidRPr="004407B3">
        <w:rPr>
          <w:rFonts w:ascii="Arial" w:hAnsi="Arial" w:cs="Arial"/>
          <w:sz w:val="20"/>
          <w:szCs w:val="20"/>
        </w:rPr>
        <w:t>2</w:t>
      </w:r>
      <w:r w:rsidR="00244157" w:rsidRPr="004407B3">
        <w:rPr>
          <w:rFonts w:ascii="Arial" w:hAnsi="Arial" w:cs="Arial"/>
          <w:sz w:val="20"/>
          <w:szCs w:val="20"/>
        </w:rPr>
        <w:t>1</w:t>
      </w:r>
      <w:r w:rsidR="00BD3587" w:rsidRPr="004407B3">
        <w:rPr>
          <w:rFonts w:ascii="Arial" w:hAnsi="Arial" w:cs="Arial"/>
          <w:sz w:val="20"/>
          <w:szCs w:val="20"/>
        </w:rPr>
        <w:t xml:space="preserve"> r. w </w:t>
      </w:r>
      <w:r w:rsidR="00633DCA" w:rsidRPr="004407B3">
        <w:rPr>
          <w:rFonts w:ascii="Arial" w:hAnsi="Arial" w:cs="Arial"/>
          <w:sz w:val="20"/>
          <w:szCs w:val="20"/>
        </w:rPr>
        <w:t xml:space="preserve">sprawie warunków i trybu rekrutacji na I rok studiów w Uniwersytecie Śląskim w </w:t>
      </w:r>
      <w:r w:rsidR="00DA4896" w:rsidRPr="004407B3">
        <w:rPr>
          <w:rFonts w:ascii="Arial" w:hAnsi="Arial" w:cs="Arial"/>
          <w:sz w:val="20"/>
          <w:szCs w:val="20"/>
        </w:rPr>
        <w:t xml:space="preserve">Katowicach </w:t>
      </w:r>
      <w:r w:rsidR="00255E76" w:rsidRPr="004407B3">
        <w:rPr>
          <w:rFonts w:ascii="Arial" w:hAnsi="Arial" w:cs="Arial"/>
          <w:sz w:val="20"/>
          <w:szCs w:val="20"/>
        </w:rPr>
        <w:t xml:space="preserve">w </w:t>
      </w:r>
      <w:r w:rsidR="00633DCA" w:rsidRPr="004407B3">
        <w:rPr>
          <w:rFonts w:ascii="Arial" w:hAnsi="Arial" w:cs="Arial"/>
          <w:sz w:val="20"/>
          <w:szCs w:val="20"/>
        </w:rPr>
        <w:t xml:space="preserve">roku akademickim </w:t>
      </w:r>
      <w:r w:rsidR="00DA4896" w:rsidRPr="004407B3">
        <w:rPr>
          <w:rFonts w:ascii="Arial" w:hAnsi="Arial" w:cs="Arial"/>
          <w:sz w:val="20"/>
          <w:szCs w:val="20"/>
        </w:rPr>
        <w:t>202</w:t>
      </w:r>
      <w:r w:rsidR="00244157" w:rsidRPr="004407B3">
        <w:rPr>
          <w:rFonts w:ascii="Arial" w:hAnsi="Arial" w:cs="Arial"/>
          <w:sz w:val="20"/>
          <w:szCs w:val="20"/>
        </w:rPr>
        <w:t>2</w:t>
      </w:r>
      <w:r w:rsidR="00DA4896" w:rsidRPr="004407B3">
        <w:rPr>
          <w:rFonts w:ascii="Arial" w:hAnsi="Arial" w:cs="Arial"/>
          <w:sz w:val="20"/>
          <w:szCs w:val="20"/>
        </w:rPr>
        <w:t>/202</w:t>
      </w:r>
      <w:r w:rsidR="00244157" w:rsidRPr="004407B3">
        <w:rPr>
          <w:rFonts w:ascii="Arial" w:hAnsi="Arial" w:cs="Arial"/>
          <w:sz w:val="20"/>
          <w:szCs w:val="20"/>
        </w:rPr>
        <w:t>3</w:t>
      </w:r>
      <w:r w:rsidR="006F0C75" w:rsidRPr="004407B3">
        <w:rPr>
          <w:rFonts w:ascii="Arial" w:hAnsi="Arial" w:cs="Arial"/>
          <w:sz w:val="20"/>
          <w:szCs w:val="20"/>
        </w:rPr>
        <w:t xml:space="preserve"> ze zmianą z dnia </w:t>
      </w:r>
      <w:r w:rsidR="00876362" w:rsidRPr="004407B3">
        <w:rPr>
          <w:rFonts w:ascii="Arial" w:hAnsi="Arial" w:cs="Arial"/>
          <w:sz w:val="20"/>
          <w:szCs w:val="20"/>
        </w:rPr>
        <w:t>31 maja 2022 r. nr uchwały Senatu 276,</w:t>
      </w:r>
      <w:r w:rsidR="00DA4896" w:rsidRPr="004407B3">
        <w:rPr>
          <w:rFonts w:ascii="Arial" w:hAnsi="Arial" w:cs="Arial"/>
          <w:sz w:val="20"/>
          <w:szCs w:val="20"/>
        </w:rPr>
        <w:t xml:space="preserve"> </w:t>
      </w:r>
      <w:r w:rsidR="004407B3" w:rsidRPr="004407B3">
        <w:rPr>
          <w:rFonts w:ascii="Arial" w:hAnsi="Arial" w:cs="Arial"/>
          <w:sz w:val="20"/>
          <w:szCs w:val="20"/>
        </w:rPr>
        <w:t>dodaje</w:t>
      </w:r>
      <w:r w:rsidR="00633DCA" w:rsidRPr="004407B3">
        <w:rPr>
          <w:rFonts w:ascii="Arial" w:hAnsi="Arial" w:cs="Arial"/>
          <w:sz w:val="20"/>
          <w:szCs w:val="20"/>
        </w:rPr>
        <w:t xml:space="preserve"> się </w:t>
      </w:r>
      <w:r w:rsidR="00300A50" w:rsidRPr="004407B3">
        <w:rPr>
          <w:rFonts w:ascii="Arial" w:hAnsi="Arial" w:cs="Arial"/>
          <w:sz w:val="20"/>
          <w:szCs w:val="20"/>
        </w:rPr>
        <w:t xml:space="preserve">w załączniku nr 1 „Wydział Humanistyczny”, </w:t>
      </w:r>
      <w:r w:rsidR="004407B3" w:rsidRPr="004407B3">
        <w:rPr>
          <w:rFonts w:ascii="Arial" w:hAnsi="Arial" w:cs="Arial"/>
          <w:sz w:val="20"/>
          <w:szCs w:val="20"/>
        </w:rPr>
        <w:t>do</w:t>
      </w:r>
      <w:r w:rsidR="004407B3" w:rsidRPr="004407B3">
        <w:rPr>
          <w:rFonts w:ascii="Arial" w:hAnsi="Arial" w:cs="Arial"/>
          <w:sz w:val="20"/>
          <w:szCs w:val="20"/>
        </w:rPr>
        <w:t xml:space="preserve"> kierunku Filologia germańska, studia stacjonarne I stopnia</w:t>
      </w:r>
      <w:r w:rsidR="004407B3" w:rsidRPr="004407B3">
        <w:rPr>
          <w:rFonts w:ascii="Arial" w:hAnsi="Arial" w:cs="Arial"/>
          <w:sz w:val="20"/>
          <w:szCs w:val="20"/>
        </w:rPr>
        <w:t>, nową specjalność o</w:t>
      </w:r>
      <w:r w:rsidR="009015DD">
        <w:rPr>
          <w:rFonts w:ascii="Arial" w:hAnsi="Arial" w:cs="Arial"/>
          <w:sz w:val="20"/>
          <w:szCs w:val="20"/>
        </w:rPr>
        <w:t> </w:t>
      </w:r>
      <w:r w:rsidR="004407B3" w:rsidRPr="004407B3">
        <w:rPr>
          <w:rFonts w:ascii="Arial" w:hAnsi="Arial" w:cs="Arial"/>
          <w:sz w:val="20"/>
          <w:szCs w:val="20"/>
        </w:rPr>
        <w:t>nazwie</w:t>
      </w:r>
      <w:r w:rsidR="00776DD8" w:rsidRPr="004407B3">
        <w:rPr>
          <w:rFonts w:ascii="Arial" w:hAnsi="Arial" w:cs="Arial"/>
          <w:sz w:val="20"/>
          <w:szCs w:val="20"/>
        </w:rPr>
        <w:t xml:space="preserve">: </w:t>
      </w:r>
      <w:r w:rsidR="00776DD8" w:rsidRPr="00601AB3">
        <w:rPr>
          <w:rFonts w:ascii="Arial" w:hAnsi="Arial" w:cs="Arial"/>
          <w:b/>
          <w:sz w:val="20"/>
          <w:szCs w:val="20"/>
        </w:rPr>
        <w:t>„</w:t>
      </w:r>
      <w:r w:rsidR="00B07175" w:rsidRPr="00601AB3">
        <w:rPr>
          <w:rFonts w:ascii="Arial" w:hAnsi="Arial" w:cs="Arial"/>
          <w:b/>
          <w:i/>
          <w:sz w:val="20"/>
          <w:szCs w:val="20"/>
        </w:rPr>
        <w:t>język niemiecki — komunikacja interkulturowa w biznesie</w:t>
      </w:r>
      <w:r w:rsidR="00776DD8" w:rsidRPr="00601AB3">
        <w:rPr>
          <w:rFonts w:ascii="Arial" w:hAnsi="Arial" w:cs="Arial"/>
          <w:b/>
          <w:i/>
          <w:sz w:val="20"/>
          <w:szCs w:val="20"/>
        </w:rPr>
        <w:t>”</w:t>
      </w:r>
      <w:r w:rsidR="004407B3" w:rsidRPr="004407B3">
        <w:rPr>
          <w:rFonts w:ascii="Arial" w:hAnsi="Arial" w:cs="Arial"/>
          <w:i/>
          <w:sz w:val="20"/>
          <w:szCs w:val="20"/>
        </w:rPr>
        <w:t xml:space="preserve"> </w:t>
      </w:r>
      <w:r w:rsidR="004407B3" w:rsidRPr="004407B3">
        <w:rPr>
          <w:rFonts w:ascii="Arial" w:hAnsi="Arial" w:cs="Arial"/>
          <w:sz w:val="20"/>
          <w:szCs w:val="20"/>
        </w:rPr>
        <w:t>wraz z kryterium kwalifikacji w</w:t>
      </w:r>
      <w:r w:rsidR="00601AB3">
        <w:rPr>
          <w:rFonts w:ascii="Arial" w:hAnsi="Arial" w:cs="Arial"/>
          <w:sz w:val="20"/>
          <w:szCs w:val="20"/>
        </w:rPr>
        <w:t> </w:t>
      </w:r>
      <w:bookmarkStart w:id="1" w:name="_GoBack"/>
      <w:bookmarkEnd w:id="1"/>
      <w:r w:rsidR="004407B3" w:rsidRPr="004407B3">
        <w:rPr>
          <w:rFonts w:ascii="Arial" w:hAnsi="Arial" w:cs="Arial"/>
          <w:sz w:val="20"/>
          <w:szCs w:val="20"/>
        </w:rPr>
        <w:t>brzmieniu:</w:t>
      </w:r>
    </w:p>
    <w:p w14:paraId="27CE31BA" w14:textId="77777777" w:rsidR="004407B3" w:rsidRPr="004407B3" w:rsidRDefault="004407B3" w:rsidP="004407B3">
      <w:pPr>
        <w:pStyle w:val="Default"/>
        <w:spacing w:after="60"/>
        <w:ind w:right="1204"/>
        <w:jc w:val="both"/>
        <w:rPr>
          <w:color w:val="auto"/>
          <w:sz w:val="20"/>
          <w:szCs w:val="20"/>
        </w:rPr>
      </w:pPr>
      <w:r w:rsidRPr="004407B3">
        <w:rPr>
          <w:b/>
          <w:bCs/>
          <w:color w:val="auto"/>
          <w:sz w:val="20"/>
          <w:szCs w:val="20"/>
        </w:rPr>
        <w:t xml:space="preserve">Dla kandydatów z NOWĄ MATURĄ: </w:t>
      </w:r>
    </w:p>
    <w:p w14:paraId="2C566A63" w14:textId="77777777" w:rsidR="004407B3" w:rsidRPr="004407B3" w:rsidRDefault="004407B3" w:rsidP="004407B3">
      <w:pPr>
        <w:spacing w:before="60" w:after="60"/>
        <w:jc w:val="both"/>
        <w:rPr>
          <w:rFonts w:ascii="Arial" w:hAnsi="Arial" w:cs="Arial"/>
          <w:sz w:val="20"/>
          <w:szCs w:val="20"/>
        </w:rPr>
      </w:pPr>
      <w:r w:rsidRPr="004407B3">
        <w:rPr>
          <w:rFonts w:ascii="Arial" w:eastAsia="Times New Roman" w:hAnsi="Arial" w:cs="Arial"/>
          <w:bCs/>
          <w:sz w:val="20"/>
          <w:szCs w:val="20"/>
          <w:lang w:eastAsia="pl-PL"/>
        </w:rPr>
        <w:t>Konkurs świadectw dojrzałości, w którym brany jest pod uwagę przeliczony na punkty rankingowe wynik z części pisemnej egzaminu maturalnego,</w:t>
      </w:r>
      <w:r w:rsidRPr="004407B3">
        <w:rPr>
          <w:rFonts w:ascii="Arial" w:hAnsi="Arial" w:cs="Arial"/>
          <w:bCs/>
          <w:sz w:val="20"/>
          <w:szCs w:val="20"/>
        </w:rPr>
        <w:t xml:space="preserve"> z </w:t>
      </w:r>
      <w:r w:rsidRPr="004407B3">
        <w:rPr>
          <w:rFonts w:ascii="Arial" w:hAnsi="Arial" w:cs="Arial"/>
          <w:b/>
          <w:bCs/>
          <w:sz w:val="20"/>
          <w:szCs w:val="20"/>
        </w:rPr>
        <w:t xml:space="preserve">języka niemieckiego </w:t>
      </w:r>
      <w:r w:rsidRPr="004407B3">
        <w:rPr>
          <w:rFonts w:ascii="Arial" w:hAnsi="Arial" w:cs="Arial"/>
          <w:bCs/>
          <w:sz w:val="20"/>
          <w:szCs w:val="20"/>
        </w:rPr>
        <w:t>(jako języka obcego nowożytnego).</w:t>
      </w:r>
    </w:p>
    <w:p w14:paraId="0A3C2C30" w14:textId="77777777" w:rsidR="004407B3" w:rsidRPr="004407B3" w:rsidRDefault="004407B3" w:rsidP="004407B3">
      <w:pPr>
        <w:spacing w:before="60" w:after="60"/>
        <w:jc w:val="both"/>
        <w:rPr>
          <w:rFonts w:ascii="Arial" w:hAnsi="Arial" w:cs="Arial"/>
          <w:bCs/>
          <w:sz w:val="20"/>
          <w:szCs w:val="20"/>
        </w:rPr>
      </w:pPr>
      <w:r w:rsidRPr="004407B3">
        <w:rPr>
          <w:rFonts w:ascii="Arial" w:hAnsi="Arial" w:cs="Arial"/>
          <w:bCs/>
          <w:sz w:val="20"/>
          <w:szCs w:val="20"/>
        </w:rPr>
        <w:t>Zasady przeliczania wyrażonych procentowo wyników egzaminu maturalnego na punkty rankingowe:</w:t>
      </w:r>
    </w:p>
    <w:p w14:paraId="4177E735" w14:textId="77777777" w:rsidR="004407B3" w:rsidRPr="004407B3" w:rsidRDefault="004407B3" w:rsidP="004407B3">
      <w:pPr>
        <w:numPr>
          <w:ilvl w:val="0"/>
          <w:numId w:val="27"/>
        </w:num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Procenty z pisemnego egzaminu maturalnego na poziomie podstawowym przelicza się na punkty w relacji 1% = 1 pkt.</w:t>
      </w:r>
    </w:p>
    <w:p w14:paraId="2FEDB7D1" w14:textId="77777777" w:rsidR="004407B3" w:rsidRPr="004407B3" w:rsidRDefault="004407B3" w:rsidP="004407B3">
      <w:pPr>
        <w:numPr>
          <w:ilvl w:val="0"/>
          <w:numId w:val="27"/>
        </w:num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Procenty z pisemnego egzaminu maturalnego na poziomie rozszerzonym przelicza się na punkty w relacji 1% = 2 pkt.</w:t>
      </w:r>
    </w:p>
    <w:p w14:paraId="4DB1A56A" w14:textId="77777777" w:rsidR="004407B3" w:rsidRPr="004407B3" w:rsidRDefault="004407B3" w:rsidP="004407B3">
      <w:pPr>
        <w:numPr>
          <w:ilvl w:val="0"/>
          <w:numId w:val="27"/>
        </w:num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Procenty z pisemnego egzaminu maturalnego na poziomie dwujęzycznym przelicza się na punkty w relacji 1% = 2,5 pkt.</w:t>
      </w:r>
    </w:p>
    <w:p w14:paraId="3323C134" w14:textId="77777777" w:rsidR="004407B3" w:rsidRPr="004407B3" w:rsidRDefault="004407B3" w:rsidP="004407B3">
      <w:pPr>
        <w:spacing w:after="0" w:line="240" w:lineRule="auto"/>
        <w:rPr>
          <w:rFonts w:ascii="Arial" w:eastAsia="Times New Roman" w:hAnsi="Arial" w:cs="Arial"/>
          <w:bCs/>
          <w:sz w:val="20"/>
          <w:szCs w:val="20"/>
          <w:lang w:eastAsia="pl-PL"/>
        </w:rPr>
      </w:pPr>
    </w:p>
    <w:p w14:paraId="7DB7BEBB" w14:textId="77777777" w:rsidR="004407B3" w:rsidRPr="004407B3" w:rsidRDefault="004407B3" w:rsidP="004407B3">
      <w:p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Zasady przeliczania wyrażonych procentowo wyników egzaminu maturalnego na punkty rankingowe z języka niemieckiego jako języka mniejszości narodowej:</w:t>
      </w:r>
    </w:p>
    <w:p w14:paraId="0D1CF9C8" w14:textId="77777777" w:rsidR="004407B3" w:rsidRPr="004407B3" w:rsidRDefault="004407B3" w:rsidP="004407B3">
      <w:pPr>
        <w:numPr>
          <w:ilvl w:val="0"/>
          <w:numId w:val="27"/>
        </w:num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Procenty z pisemnego egzaminu maturalnego na poziomie podstawowym przelicza się na punkty w relacji 1% = 1 pkt.</w:t>
      </w:r>
    </w:p>
    <w:p w14:paraId="2BA72C39" w14:textId="77777777" w:rsidR="004407B3" w:rsidRPr="004407B3" w:rsidRDefault="004407B3" w:rsidP="004407B3">
      <w:pPr>
        <w:numPr>
          <w:ilvl w:val="0"/>
          <w:numId w:val="27"/>
        </w:num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Procenty z pisemnego egzaminu maturalnego na poziomie rozszerzonym przelicza się na punkty w relacji 1% = 2 pkt.</w:t>
      </w:r>
    </w:p>
    <w:p w14:paraId="475853E2" w14:textId="77777777" w:rsidR="004407B3" w:rsidRPr="004407B3" w:rsidRDefault="004407B3" w:rsidP="004407B3">
      <w:pPr>
        <w:spacing w:after="0" w:line="240" w:lineRule="auto"/>
        <w:rPr>
          <w:rFonts w:ascii="Arial" w:eastAsia="Times New Roman" w:hAnsi="Arial" w:cs="Arial"/>
          <w:bCs/>
          <w:sz w:val="20"/>
          <w:szCs w:val="20"/>
          <w:lang w:eastAsia="pl-PL"/>
        </w:rPr>
      </w:pPr>
    </w:p>
    <w:p w14:paraId="2296E264" w14:textId="77777777" w:rsidR="004407B3" w:rsidRPr="004407B3" w:rsidRDefault="004407B3" w:rsidP="004407B3">
      <w:p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W przypadku, gdy na świadectwie dojrzałości widnieją wyniki egzaminu na różnych poziomach oraz gdy kandydat poprawiał wynik matury, brany jest pod uwagę wynik, który po przeliczeniu daje większą liczbę punktów (korzystniejszy dla kandydata).</w:t>
      </w:r>
    </w:p>
    <w:p w14:paraId="1177CF47" w14:textId="77777777" w:rsidR="004407B3" w:rsidRPr="004407B3" w:rsidRDefault="004407B3" w:rsidP="004407B3">
      <w:pPr>
        <w:spacing w:after="0" w:line="240" w:lineRule="auto"/>
        <w:rPr>
          <w:rFonts w:ascii="Arial" w:eastAsia="Times New Roman" w:hAnsi="Arial" w:cs="Arial"/>
          <w:b/>
          <w:bCs/>
          <w:sz w:val="20"/>
          <w:szCs w:val="20"/>
          <w:lang w:eastAsia="pl-PL"/>
        </w:rPr>
      </w:pPr>
    </w:p>
    <w:p w14:paraId="3C578C11" w14:textId="77777777" w:rsidR="004407B3" w:rsidRPr="004407B3" w:rsidRDefault="004407B3" w:rsidP="004407B3">
      <w:pPr>
        <w:spacing w:after="0" w:line="240" w:lineRule="auto"/>
        <w:rPr>
          <w:rFonts w:ascii="Arial" w:eastAsia="Times New Roman" w:hAnsi="Arial" w:cs="Arial"/>
          <w:b/>
          <w:bCs/>
          <w:sz w:val="20"/>
          <w:szCs w:val="20"/>
          <w:lang w:eastAsia="pl-PL"/>
        </w:rPr>
      </w:pPr>
      <w:r w:rsidRPr="004407B3">
        <w:rPr>
          <w:rFonts w:ascii="Arial" w:eastAsia="Times New Roman" w:hAnsi="Arial" w:cs="Arial"/>
          <w:b/>
          <w:bCs/>
          <w:sz w:val="20"/>
          <w:szCs w:val="20"/>
          <w:lang w:eastAsia="pl-PL"/>
        </w:rPr>
        <w:t>Dla kandydatów z MATURĄ MIĘDZYNARODOWĄ — DYPLOM IB:</w:t>
      </w:r>
    </w:p>
    <w:p w14:paraId="05A547A3" w14:textId="77777777" w:rsidR="004407B3" w:rsidRPr="004407B3" w:rsidRDefault="004407B3" w:rsidP="004407B3">
      <w:pPr>
        <w:spacing w:after="0" w:line="240" w:lineRule="auto"/>
        <w:rPr>
          <w:rFonts w:ascii="Arial" w:eastAsia="Times New Roman" w:hAnsi="Arial" w:cs="Arial"/>
          <w:sz w:val="20"/>
          <w:szCs w:val="20"/>
          <w:lang w:eastAsia="pl-PL"/>
        </w:rPr>
      </w:pPr>
      <w:r w:rsidRPr="004407B3">
        <w:rPr>
          <w:rFonts w:ascii="Arial" w:eastAsia="Times New Roman" w:hAnsi="Arial" w:cs="Arial"/>
          <w:bCs/>
          <w:sz w:val="20"/>
          <w:szCs w:val="20"/>
          <w:lang w:eastAsia="pl-PL"/>
        </w:rPr>
        <w:t xml:space="preserve">Wynik egzaminu z języka niemieckiego jako języka obcego (Język B), </w:t>
      </w:r>
      <w:r w:rsidRPr="004407B3">
        <w:rPr>
          <w:rFonts w:ascii="Arial" w:eastAsia="Times New Roman" w:hAnsi="Arial" w:cs="Arial"/>
          <w:sz w:val="20"/>
          <w:szCs w:val="20"/>
          <w:lang w:eastAsia="pl-PL"/>
        </w:rPr>
        <w:t>przeliczony zostanie proporcjonalnie na skalę „nowej matury” w sposób następujący:</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2614"/>
        <w:gridCol w:w="2640"/>
      </w:tblGrid>
      <w:tr w:rsidR="004407B3" w:rsidRPr="004407B3" w14:paraId="4D6DE8A3" w14:textId="77777777" w:rsidTr="00191E25">
        <w:trPr>
          <w:trHeight w:val="283"/>
          <w:jc w:val="center"/>
        </w:trPr>
        <w:tc>
          <w:tcPr>
            <w:tcW w:w="2303" w:type="dxa"/>
            <w:shd w:val="clear" w:color="auto" w:fill="auto"/>
            <w:vAlign w:val="center"/>
          </w:tcPr>
          <w:p w14:paraId="30B9FB6D"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Dyplom IB</w:t>
            </w:r>
          </w:p>
        </w:tc>
        <w:tc>
          <w:tcPr>
            <w:tcW w:w="2712" w:type="dxa"/>
            <w:shd w:val="clear" w:color="auto" w:fill="auto"/>
            <w:vAlign w:val="center"/>
          </w:tcPr>
          <w:p w14:paraId="69EF5BD0"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Poziom podstawowy (SL)</w:t>
            </w:r>
          </w:p>
        </w:tc>
        <w:tc>
          <w:tcPr>
            <w:tcW w:w="2739" w:type="dxa"/>
            <w:shd w:val="clear" w:color="auto" w:fill="auto"/>
            <w:vAlign w:val="center"/>
          </w:tcPr>
          <w:p w14:paraId="1EA224E3"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Poziom rozszerzony (HL)</w:t>
            </w:r>
          </w:p>
        </w:tc>
      </w:tr>
      <w:tr w:rsidR="004407B3" w:rsidRPr="004407B3" w14:paraId="7D47FBC6" w14:textId="77777777" w:rsidTr="00191E25">
        <w:trPr>
          <w:trHeight w:val="283"/>
          <w:jc w:val="center"/>
        </w:trPr>
        <w:tc>
          <w:tcPr>
            <w:tcW w:w="2303" w:type="dxa"/>
            <w:shd w:val="clear" w:color="auto" w:fill="auto"/>
            <w:vAlign w:val="center"/>
          </w:tcPr>
          <w:p w14:paraId="0C829CB2"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7</w:t>
            </w:r>
          </w:p>
        </w:tc>
        <w:tc>
          <w:tcPr>
            <w:tcW w:w="2712" w:type="dxa"/>
            <w:shd w:val="clear" w:color="auto" w:fill="auto"/>
            <w:vAlign w:val="center"/>
          </w:tcPr>
          <w:p w14:paraId="09C20639"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100%</w:t>
            </w:r>
          </w:p>
        </w:tc>
        <w:tc>
          <w:tcPr>
            <w:tcW w:w="2739" w:type="dxa"/>
            <w:shd w:val="clear" w:color="auto" w:fill="auto"/>
            <w:vAlign w:val="center"/>
          </w:tcPr>
          <w:p w14:paraId="73757CF7"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100%</w:t>
            </w:r>
          </w:p>
        </w:tc>
      </w:tr>
      <w:tr w:rsidR="004407B3" w:rsidRPr="004407B3" w14:paraId="41CF35DB" w14:textId="77777777" w:rsidTr="00191E25">
        <w:trPr>
          <w:trHeight w:val="283"/>
          <w:jc w:val="center"/>
        </w:trPr>
        <w:tc>
          <w:tcPr>
            <w:tcW w:w="2303" w:type="dxa"/>
            <w:shd w:val="clear" w:color="auto" w:fill="auto"/>
            <w:vAlign w:val="center"/>
          </w:tcPr>
          <w:p w14:paraId="4D92D86F"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6</w:t>
            </w:r>
          </w:p>
        </w:tc>
        <w:tc>
          <w:tcPr>
            <w:tcW w:w="2712" w:type="dxa"/>
            <w:shd w:val="clear" w:color="auto" w:fill="auto"/>
            <w:vAlign w:val="center"/>
          </w:tcPr>
          <w:p w14:paraId="1585FDC2"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86%</w:t>
            </w:r>
          </w:p>
        </w:tc>
        <w:tc>
          <w:tcPr>
            <w:tcW w:w="2739" w:type="dxa"/>
            <w:shd w:val="clear" w:color="auto" w:fill="auto"/>
            <w:vAlign w:val="center"/>
          </w:tcPr>
          <w:p w14:paraId="5064B060"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85,71%</w:t>
            </w:r>
          </w:p>
        </w:tc>
      </w:tr>
      <w:tr w:rsidR="004407B3" w:rsidRPr="004407B3" w14:paraId="787C1444" w14:textId="77777777" w:rsidTr="00191E25">
        <w:trPr>
          <w:trHeight w:val="283"/>
          <w:jc w:val="center"/>
        </w:trPr>
        <w:tc>
          <w:tcPr>
            <w:tcW w:w="2303" w:type="dxa"/>
            <w:shd w:val="clear" w:color="auto" w:fill="auto"/>
            <w:vAlign w:val="center"/>
          </w:tcPr>
          <w:p w14:paraId="4551EA60"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5</w:t>
            </w:r>
          </w:p>
        </w:tc>
        <w:tc>
          <w:tcPr>
            <w:tcW w:w="2712" w:type="dxa"/>
            <w:shd w:val="clear" w:color="auto" w:fill="auto"/>
            <w:vAlign w:val="center"/>
          </w:tcPr>
          <w:p w14:paraId="72993A37"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72%</w:t>
            </w:r>
          </w:p>
        </w:tc>
        <w:tc>
          <w:tcPr>
            <w:tcW w:w="2739" w:type="dxa"/>
            <w:shd w:val="clear" w:color="auto" w:fill="auto"/>
            <w:vAlign w:val="center"/>
          </w:tcPr>
          <w:p w14:paraId="7B5B4BE9"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71,43%</w:t>
            </w:r>
          </w:p>
        </w:tc>
      </w:tr>
      <w:tr w:rsidR="004407B3" w:rsidRPr="004407B3" w14:paraId="6EC937AE" w14:textId="77777777" w:rsidTr="00191E25">
        <w:trPr>
          <w:trHeight w:val="283"/>
          <w:jc w:val="center"/>
        </w:trPr>
        <w:tc>
          <w:tcPr>
            <w:tcW w:w="2303" w:type="dxa"/>
            <w:shd w:val="clear" w:color="auto" w:fill="auto"/>
            <w:vAlign w:val="center"/>
          </w:tcPr>
          <w:p w14:paraId="4B2260D3"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4</w:t>
            </w:r>
          </w:p>
        </w:tc>
        <w:tc>
          <w:tcPr>
            <w:tcW w:w="2712" w:type="dxa"/>
            <w:shd w:val="clear" w:color="auto" w:fill="auto"/>
            <w:vAlign w:val="center"/>
          </w:tcPr>
          <w:p w14:paraId="00E95CB1"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58%</w:t>
            </w:r>
          </w:p>
        </w:tc>
        <w:tc>
          <w:tcPr>
            <w:tcW w:w="2739" w:type="dxa"/>
            <w:shd w:val="clear" w:color="auto" w:fill="auto"/>
            <w:vAlign w:val="center"/>
          </w:tcPr>
          <w:p w14:paraId="1395A435"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57,14%</w:t>
            </w:r>
          </w:p>
        </w:tc>
      </w:tr>
      <w:tr w:rsidR="004407B3" w:rsidRPr="004407B3" w14:paraId="19E86146" w14:textId="77777777" w:rsidTr="00191E25">
        <w:trPr>
          <w:trHeight w:val="283"/>
          <w:jc w:val="center"/>
        </w:trPr>
        <w:tc>
          <w:tcPr>
            <w:tcW w:w="2303" w:type="dxa"/>
            <w:shd w:val="clear" w:color="auto" w:fill="auto"/>
            <w:vAlign w:val="center"/>
          </w:tcPr>
          <w:p w14:paraId="3869FCEB"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3</w:t>
            </w:r>
          </w:p>
        </w:tc>
        <w:tc>
          <w:tcPr>
            <w:tcW w:w="2712" w:type="dxa"/>
            <w:shd w:val="clear" w:color="auto" w:fill="auto"/>
            <w:vAlign w:val="center"/>
          </w:tcPr>
          <w:p w14:paraId="5518986A"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44%</w:t>
            </w:r>
          </w:p>
        </w:tc>
        <w:tc>
          <w:tcPr>
            <w:tcW w:w="2739" w:type="dxa"/>
            <w:shd w:val="clear" w:color="auto" w:fill="auto"/>
            <w:vAlign w:val="center"/>
          </w:tcPr>
          <w:p w14:paraId="2B9BFA91"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42,86%</w:t>
            </w:r>
          </w:p>
        </w:tc>
      </w:tr>
      <w:tr w:rsidR="004407B3" w:rsidRPr="004407B3" w14:paraId="6AD44FA2" w14:textId="77777777" w:rsidTr="00191E25">
        <w:trPr>
          <w:trHeight w:val="283"/>
          <w:jc w:val="center"/>
        </w:trPr>
        <w:tc>
          <w:tcPr>
            <w:tcW w:w="2303" w:type="dxa"/>
            <w:shd w:val="clear" w:color="auto" w:fill="auto"/>
            <w:vAlign w:val="center"/>
          </w:tcPr>
          <w:p w14:paraId="02E870AF"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2</w:t>
            </w:r>
          </w:p>
        </w:tc>
        <w:tc>
          <w:tcPr>
            <w:tcW w:w="2712" w:type="dxa"/>
            <w:shd w:val="clear" w:color="auto" w:fill="auto"/>
            <w:vAlign w:val="center"/>
          </w:tcPr>
          <w:p w14:paraId="2A378A2B"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30%</w:t>
            </w:r>
          </w:p>
        </w:tc>
        <w:tc>
          <w:tcPr>
            <w:tcW w:w="2739" w:type="dxa"/>
            <w:shd w:val="clear" w:color="auto" w:fill="auto"/>
            <w:vAlign w:val="center"/>
          </w:tcPr>
          <w:p w14:paraId="2FBC6DFD"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28,57%</w:t>
            </w:r>
          </w:p>
        </w:tc>
      </w:tr>
      <w:tr w:rsidR="004407B3" w:rsidRPr="004407B3" w14:paraId="275B57A3" w14:textId="77777777" w:rsidTr="00191E25">
        <w:trPr>
          <w:trHeight w:val="283"/>
          <w:jc w:val="center"/>
        </w:trPr>
        <w:tc>
          <w:tcPr>
            <w:tcW w:w="2303" w:type="dxa"/>
            <w:shd w:val="clear" w:color="auto" w:fill="auto"/>
            <w:vAlign w:val="center"/>
          </w:tcPr>
          <w:p w14:paraId="6DFFFA0D"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lastRenderedPageBreak/>
              <w:t>1</w:t>
            </w:r>
          </w:p>
        </w:tc>
        <w:tc>
          <w:tcPr>
            <w:tcW w:w="2712" w:type="dxa"/>
            <w:shd w:val="clear" w:color="auto" w:fill="auto"/>
            <w:vAlign w:val="center"/>
          </w:tcPr>
          <w:p w14:paraId="1028BCD6"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0%</w:t>
            </w:r>
          </w:p>
        </w:tc>
        <w:tc>
          <w:tcPr>
            <w:tcW w:w="2739" w:type="dxa"/>
            <w:shd w:val="clear" w:color="auto" w:fill="auto"/>
            <w:vAlign w:val="center"/>
          </w:tcPr>
          <w:p w14:paraId="05E117D1"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14,29%</w:t>
            </w:r>
          </w:p>
        </w:tc>
      </w:tr>
    </w:tbl>
    <w:p w14:paraId="763DD038" w14:textId="77777777" w:rsidR="004407B3" w:rsidRPr="004407B3" w:rsidRDefault="004407B3" w:rsidP="004407B3">
      <w:pPr>
        <w:spacing w:after="0" w:line="240" w:lineRule="auto"/>
        <w:rPr>
          <w:rFonts w:ascii="Arial" w:eastAsia="Times New Roman" w:hAnsi="Arial" w:cs="Arial"/>
          <w:sz w:val="20"/>
          <w:szCs w:val="20"/>
          <w:lang w:eastAsia="pl-PL"/>
        </w:rPr>
      </w:pPr>
      <w:r w:rsidRPr="004407B3">
        <w:rPr>
          <w:rFonts w:ascii="Arial" w:eastAsia="Times New Roman" w:hAnsi="Arial" w:cs="Arial"/>
          <w:bCs/>
          <w:sz w:val="20"/>
          <w:szCs w:val="20"/>
          <w:lang w:eastAsia="pl-PL"/>
        </w:rPr>
        <w:t>Uzyskany przez kandydata wynik procentowy zostanie przeliczony na punkty rankingowe według następujących zasad:</w:t>
      </w:r>
    </w:p>
    <w:p w14:paraId="3C69E38A" w14:textId="77777777" w:rsidR="004407B3" w:rsidRPr="004407B3" w:rsidRDefault="004407B3" w:rsidP="004407B3">
      <w:pPr>
        <w:numPr>
          <w:ilvl w:val="0"/>
          <w:numId w:val="27"/>
        </w:num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Procenty z egzaminu maturalnego IB na poziomie podstawowym (SL) przelicza się na punkty w relacji 1% = 1 pkt.</w:t>
      </w:r>
    </w:p>
    <w:p w14:paraId="454AEDE3" w14:textId="77777777" w:rsidR="004407B3" w:rsidRPr="004407B3" w:rsidRDefault="004407B3" w:rsidP="004407B3">
      <w:pPr>
        <w:numPr>
          <w:ilvl w:val="0"/>
          <w:numId w:val="27"/>
        </w:num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Procenty z egzaminu maturalnego IB na poziomie rozszerzonym (HL) przelicza się na punkty w relacji 1% = 1,5 pkt.</w:t>
      </w:r>
    </w:p>
    <w:p w14:paraId="6695059D" w14:textId="77777777" w:rsidR="004407B3" w:rsidRPr="004407B3" w:rsidRDefault="004407B3" w:rsidP="004407B3">
      <w:pPr>
        <w:spacing w:after="0" w:line="240" w:lineRule="auto"/>
        <w:rPr>
          <w:rFonts w:ascii="Arial" w:eastAsia="Times New Roman" w:hAnsi="Arial" w:cs="Arial"/>
          <w:sz w:val="20"/>
          <w:szCs w:val="20"/>
          <w:u w:val="single"/>
          <w:lang w:eastAsia="pl-PL"/>
        </w:rPr>
      </w:pPr>
      <w:r w:rsidRPr="004407B3">
        <w:rPr>
          <w:rFonts w:ascii="Arial" w:eastAsia="Times New Roman" w:hAnsi="Arial" w:cs="Arial"/>
          <w:b/>
          <w:sz w:val="20"/>
          <w:szCs w:val="20"/>
          <w:lang w:eastAsia="pl-PL"/>
        </w:rPr>
        <w:pict w14:anchorId="218E516E">
          <v:rect id="_x0000_i1055" style="width:0;height:1.5pt" o:hralign="center" o:hrstd="t" o:hr="t" fillcolor="#aca899" stroked="f"/>
        </w:pict>
      </w:r>
    </w:p>
    <w:p w14:paraId="7E05444E" w14:textId="77777777" w:rsidR="004407B3" w:rsidRPr="004407B3" w:rsidRDefault="004407B3" w:rsidP="004407B3">
      <w:pPr>
        <w:spacing w:after="0" w:line="240" w:lineRule="auto"/>
        <w:rPr>
          <w:rFonts w:ascii="Arial" w:eastAsia="Times New Roman" w:hAnsi="Arial" w:cs="Arial"/>
          <w:b/>
          <w:sz w:val="20"/>
          <w:szCs w:val="20"/>
          <w:lang w:eastAsia="pl-PL"/>
        </w:rPr>
      </w:pPr>
    </w:p>
    <w:p w14:paraId="2B1A503C" w14:textId="77777777" w:rsidR="004407B3" w:rsidRPr="004407B3" w:rsidRDefault="004407B3" w:rsidP="004407B3">
      <w:pPr>
        <w:spacing w:after="0" w:line="240" w:lineRule="auto"/>
        <w:rPr>
          <w:rFonts w:ascii="Arial" w:eastAsia="Times New Roman" w:hAnsi="Arial" w:cs="Arial"/>
          <w:sz w:val="20"/>
          <w:szCs w:val="20"/>
          <w:lang w:eastAsia="pl-PL"/>
        </w:rPr>
      </w:pPr>
      <w:r w:rsidRPr="004407B3">
        <w:rPr>
          <w:rFonts w:ascii="Arial" w:eastAsia="Times New Roman" w:hAnsi="Arial" w:cs="Arial"/>
          <w:b/>
          <w:sz w:val="20"/>
          <w:szCs w:val="20"/>
          <w:lang w:eastAsia="pl-PL"/>
        </w:rPr>
        <w:t xml:space="preserve">Dla kandydatów — obywateli polskich, którzy ukończyli szkołę średnią za granicą lub cudzoziemców </w:t>
      </w:r>
      <w:r w:rsidRPr="004407B3">
        <w:rPr>
          <w:rFonts w:ascii="Arial" w:eastAsia="Times New Roman" w:hAnsi="Arial" w:cs="Arial"/>
          <w:sz w:val="20"/>
          <w:szCs w:val="20"/>
          <w:lang w:eastAsia="pl-PL"/>
        </w:rPr>
        <w:t xml:space="preserve">— dopuszcza się możliwość przeprowadzenia egzaminu z języka niemieckiego w sytuacji gdy, kandydat posiada świadectwo dojrzałości, które nie obejmuje przedmiotu „język niemiecki”. Egzamin w formie pisemnej będzie odpowiadać poziomem egzaminowi maturalnemu z języka niemieckiego, na poziomie rozszerzonym. Wyniki egzaminu wyrażone w procentach, w skali od 30% do 100% zostaną przeliczone na punkty rankingowe zgodnie z zasadami jak dla kandydatów z „nową maturą”. </w:t>
      </w:r>
    </w:p>
    <w:p w14:paraId="2B84D6DB" w14:textId="77777777" w:rsidR="004407B3" w:rsidRPr="004407B3" w:rsidRDefault="004407B3" w:rsidP="004407B3">
      <w:pPr>
        <w:spacing w:after="0" w:line="240" w:lineRule="auto"/>
        <w:rPr>
          <w:rFonts w:ascii="Arial" w:eastAsia="Times New Roman" w:hAnsi="Arial" w:cs="Arial"/>
          <w:b/>
          <w:sz w:val="20"/>
          <w:szCs w:val="20"/>
          <w:lang w:eastAsia="pl-PL"/>
        </w:rPr>
      </w:pPr>
      <w:r w:rsidRPr="004407B3">
        <w:rPr>
          <w:rFonts w:ascii="Arial" w:eastAsia="Times New Roman" w:hAnsi="Arial" w:cs="Arial"/>
          <w:b/>
          <w:sz w:val="20"/>
          <w:szCs w:val="20"/>
          <w:lang w:eastAsia="pl-PL"/>
        </w:rPr>
        <w:pict w14:anchorId="6BD6BAEE">
          <v:rect id="_x0000_i1056" style="width:0;height:1.5pt" o:hralign="center" o:hrstd="t" o:hr="t" fillcolor="#aca899" stroked="f"/>
        </w:pict>
      </w:r>
    </w:p>
    <w:p w14:paraId="223346DC" w14:textId="77777777" w:rsidR="004407B3" w:rsidRPr="004407B3" w:rsidRDefault="004407B3" w:rsidP="004407B3">
      <w:pPr>
        <w:spacing w:after="0" w:line="240" w:lineRule="auto"/>
        <w:rPr>
          <w:rFonts w:ascii="Arial" w:eastAsia="Times New Roman" w:hAnsi="Arial" w:cs="Arial"/>
          <w:b/>
          <w:sz w:val="20"/>
          <w:szCs w:val="20"/>
          <w:lang w:eastAsia="pl-PL"/>
        </w:rPr>
      </w:pPr>
      <w:r w:rsidRPr="004407B3">
        <w:rPr>
          <w:rFonts w:ascii="Arial" w:eastAsia="Times New Roman" w:hAnsi="Arial" w:cs="Arial"/>
          <w:b/>
          <w:sz w:val="20"/>
          <w:szCs w:val="20"/>
          <w:lang w:eastAsia="pl-PL"/>
        </w:rPr>
        <w:t>Dla kandydatów ze STARĄ MATURĄ:</w:t>
      </w:r>
    </w:p>
    <w:p w14:paraId="24321B59" w14:textId="77777777" w:rsidR="004407B3" w:rsidRPr="004407B3" w:rsidRDefault="004407B3" w:rsidP="004407B3">
      <w:p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 xml:space="preserve">Konkurs świadectw dojrzałości, w którym brany jest pod uwagę jeden wynik uzyskany z pisemnego albo ustnego egzaminu dojrzałości z </w:t>
      </w:r>
      <w:r w:rsidRPr="004407B3">
        <w:rPr>
          <w:rFonts w:ascii="Arial" w:eastAsia="Times New Roman" w:hAnsi="Arial" w:cs="Arial"/>
          <w:b/>
          <w:bCs/>
          <w:sz w:val="20"/>
          <w:szCs w:val="20"/>
          <w:lang w:eastAsia="pl-PL"/>
        </w:rPr>
        <w:t>języka niemieckiego</w:t>
      </w:r>
      <w:r w:rsidRPr="004407B3">
        <w:rPr>
          <w:rFonts w:ascii="Arial" w:eastAsia="Times New Roman" w:hAnsi="Arial" w:cs="Arial"/>
          <w:bCs/>
          <w:sz w:val="20"/>
          <w:szCs w:val="20"/>
          <w:lang w:eastAsia="pl-PL"/>
        </w:rPr>
        <w:t>. W przypadku, gdy na świadectwie dojrzałości widnieją wyniki egzaminów z części pisemnej i ustnej, brany jest pod uwagę wynik, który po przeliczeniu daje większą liczbę punktów (korzystniejszy dla kandydata).</w:t>
      </w:r>
    </w:p>
    <w:p w14:paraId="314FEC5E" w14:textId="77777777" w:rsidR="004407B3" w:rsidRPr="004407B3" w:rsidRDefault="004407B3" w:rsidP="004407B3">
      <w:p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Wyniki egzaminów dojrzałości będą przeliczane na punkty procentowe w następujący sposób:</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3422"/>
      </w:tblGrid>
      <w:tr w:rsidR="004407B3" w:rsidRPr="004407B3" w14:paraId="7188F490" w14:textId="77777777" w:rsidTr="00191E25">
        <w:tc>
          <w:tcPr>
            <w:tcW w:w="3598" w:type="dxa"/>
            <w:shd w:val="clear" w:color="auto" w:fill="D9D9D9"/>
            <w:vAlign w:val="center"/>
          </w:tcPr>
          <w:p w14:paraId="622B8D1E"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Matura do 1991 roku</w:t>
            </w:r>
          </w:p>
        </w:tc>
        <w:tc>
          <w:tcPr>
            <w:tcW w:w="3422" w:type="dxa"/>
            <w:shd w:val="clear" w:color="auto" w:fill="D9D9D9"/>
            <w:vAlign w:val="center"/>
          </w:tcPr>
          <w:p w14:paraId="3BD18FDD"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Matura po 1991 roku</w:t>
            </w:r>
          </w:p>
        </w:tc>
      </w:tr>
      <w:tr w:rsidR="004407B3" w:rsidRPr="004407B3" w14:paraId="707A4CC5" w14:textId="77777777" w:rsidTr="00191E25">
        <w:tc>
          <w:tcPr>
            <w:tcW w:w="3598" w:type="dxa"/>
            <w:vAlign w:val="center"/>
          </w:tcPr>
          <w:p w14:paraId="2E1B2C01" w14:textId="77777777" w:rsidR="004407B3" w:rsidRPr="004407B3" w:rsidRDefault="004407B3" w:rsidP="00191E25">
            <w:pPr>
              <w:spacing w:after="0" w:line="240" w:lineRule="auto"/>
              <w:jc w:val="center"/>
              <w:rPr>
                <w:rFonts w:ascii="Arial" w:eastAsia="Times New Roman" w:hAnsi="Arial" w:cs="Arial"/>
                <w:sz w:val="20"/>
                <w:szCs w:val="20"/>
                <w:lang w:eastAsia="pl-PL"/>
              </w:rPr>
            </w:pPr>
          </w:p>
        </w:tc>
        <w:tc>
          <w:tcPr>
            <w:tcW w:w="3422" w:type="dxa"/>
            <w:vAlign w:val="center"/>
          </w:tcPr>
          <w:p w14:paraId="6373E738"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6 — 100 %</w:t>
            </w:r>
          </w:p>
        </w:tc>
      </w:tr>
      <w:tr w:rsidR="004407B3" w:rsidRPr="004407B3" w14:paraId="3D1571B4" w14:textId="77777777" w:rsidTr="00191E25">
        <w:tc>
          <w:tcPr>
            <w:tcW w:w="3598" w:type="dxa"/>
            <w:vAlign w:val="center"/>
          </w:tcPr>
          <w:p w14:paraId="1EE02452"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5 — 100 %</w:t>
            </w:r>
          </w:p>
        </w:tc>
        <w:tc>
          <w:tcPr>
            <w:tcW w:w="3422" w:type="dxa"/>
            <w:vAlign w:val="center"/>
          </w:tcPr>
          <w:p w14:paraId="17DE0FEB"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5 — 90 %</w:t>
            </w:r>
          </w:p>
        </w:tc>
      </w:tr>
      <w:tr w:rsidR="004407B3" w:rsidRPr="004407B3" w14:paraId="28C39EB9" w14:textId="77777777" w:rsidTr="00191E25">
        <w:tc>
          <w:tcPr>
            <w:tcW w:w="3598" w:type="dxa"/>
            <w:vAlign w:val="center"/>
          </w:tcPr>
          <w:p w14:paraId="7AB7DD3B"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4 — 85 %</w:t>
            </w:r>
          </w:p>
        </w:tc>
        <w:tc>
          <w:tcPr>
            <w:tcW w:w="3422" w:type="dxa"/>
            <w:vAlign w:val="center"/>
          </w:tcPr>
          <w:p w14:paraId="7AAF0E46"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4 — 75 %</w:t>
            </w:r>
          </w:p>
        </w:tc>
      </w:tr>
      <w:tr w:rsidR="004407B3" w:rsidRPr="004407B3" w14:paraId="0A4075D1" w14:textId="77777777" w:rsidTr="00191E25">
        <w:tc>
          <w:tcPr>
            <w:tcW w:w="3598" w:type="dxa"/>
            <w:vAlign w:val="center"/>
          </w:tcPr>
          <w:p w14:paraId="73ACEC75"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3 — 50 %</w:t>
            </w:r>
          </w:p>
        </w:tc>
        <w:tc>
          <w:tcPr>
            <w:tcW w:w="3422" w:type="dxa"/>
            <w:vAlign w:val="center"/>
          </w:tcPr>
          <w:p w14:paraId="4BF828C2"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3 — 50 %</w:t>
            </w:r>
          </w:p>
        </w:tc>
      </w:tr>
      <w:tr w:rsidR="004407B3" w:rsidRPr="004407B3" w14:paraId="51080D3D" w14:textId="77777777" w:rsidTr="00191E25">
        <w:tc>
          <w:tcPr>
            <w:tcW w:w="3598" w:type="dxa"/>
            <w:vAlign w:val="center"/>
          </w:tcPr>
          <w:p w14:paraId="65F49682" w14:textId="77777777" w:rsidR="004407B3" w:rsidRPr="004407B3" w:rsidRDefault="004407B3" w:rsidP="00191E25">
            <w:pPr>
              <w:spacing w:after="0" w:line="240" w:lineRule="auto"/>
              <w:jc w:val="center"/>
              <w:rPr>
                <w:rFonts w:ascii="Arial" w:eastAsia="Times New Roman" w:hAnsi="Arial" w:cs="Arial"/>
                <w:sz w:val="20"/>
                <w:szCs w:val="20"/>
                <w:lang w:eastAsia="pl-PL"/>
              </w:rPr>
            </w:pPr>
          </w:p>
        </w:tc>
        <w:tc>
          <w:tcPr>
            <w:tcW w:w="3422" w:type="dxa"/>
            <w:vAlign w:val="center"/>
          </w:tcPr>
          <w:p w14:paraId="733EF348" w14:textId="77777777" w:rsidR="004407B3" w:rsidRPr="004407B3" w:rsidRDefault="004407B3" w:rsidP="00191E25">
            <w:pPr>
              <w:spacing w:after="0" w:line="240" w:lineRule="auto"/>
              <w:jc w:val="center"/>
              <w:rPr>
                <w:rFonts w:ascii="Arial" w:eastAsia="Times New Roman" w:hAnsi="Arial" w:cs="Arial"/>
                <w:sz w:val="20"/>
                <w:szCs w:val="20"/>
                <w:lang w:eastAsia="pl-PL"/>
              </w:rPr>
            </w:pPr>
            <w:r w:rsidRPr="004407B3">
              <w:rPr>
                <w:rFonts w:ascii="Arial" w:eastAsia="Times New Roman" w:hAnsi="Arial" w:cs="Arial"/>
                <w:sz w:val="20"/>
                <w:szCs w:val="20"/>
                <w:lang w:eastAsia="pl-PL"/>
              </w:rPr>
              <w:t>2 — 30 %</w:t>
            </w:r>
          </w:p>
        </w:tc>
      </w:tr>
    </w:tbl>
    <w:p w14:paraId="3CF0AF35" w14:textId="77777777" w:rsidR="004407B3" w:rsidRPr="004407B3" w:rsidRDefault="004407B3" w:rsidP="004407B3">
      <w:p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Uzyskany przez kandydata wynik procentowy z części pisemnej albo ustnej egzaminu dojrzałości zostanie przeliczony na punkty rankingowe według następujących zasad:</w:t>
      </w:r>
    </w:p>
    <w:p w14:paraId="787E5A1E" w14:textId="77777777" w:rsidR="004407B3" w:rsidRPr="004407B3" w:rsidRDefault="004407B3" w:rsidP="004407B3">
      <w:pPr>
        <w:numPr>
          <w:ilvl w:val="0"/>
          <w:numId w:val="28"/>
        </w:numPr>
        <w:spacing w:after="0" w:line="240" w:lineRule="auto"/>
        <w:rPr>
          <w:rFonts w:ascii="Arial" w:eastAsia="Times New Roman" w:hAnsi="Arial" w:cs="Arial"/>
          <w:bCs/>
          <w:sz w:val="20"/>
          <w:szCs w:val="20"/>
          <w:lang w:eastAsia="pl-PL"/>
        </w:rPr>
      </w:pPr>
      <w:r w:rsidRPr="004407B3">
        <w:rPr>
          <w:rFonts w:ascii="Arial" w:eastAsia="Times New Roman" w:hAnsi="Arial" w:cs="Arial"/>
          <w:bCs/>
          <w:sz w:val="20"/>
          <w:szCs w:val="20"/>
          <w:lang w:eastAsia="pl-PL"/>
        </w:rPr>
        <w:t>Procenty z egzaminu dojrzałości z części pisemnej albo ustnej przelicza się na punkty w relacji 1% = 1 pkt.</w:t>
      </w:r>
    </w:p>
    <w:p w14:paraId="2254373F" w14:textId="77777777" w:rsidR="004407B3" w:rsidRPr="004407B3" w:rsidRDefault="004407B3" w:rsidP="004407B3">
      <w:pPr>
        <w:numPr>
          <w:ilvl w:val="0"/>
          <w:numId w:val="28"/>
        </w:numPr>
        <w:spacing w:after="0" w:line="240" w:lineRule="auto"/>
        <w:rPr>
          <w:rFonts w:ascii="Arial" w:eastAsia="Times New Roman" w:hAnsi="Arial" w:cs="Arial"/>
          <w:b/>
          <w:sz w:val="20"/>
          <w:szCs w:val="20"/>
          <w:lang w:eastAsia="pl-PL"/>
        </w:rPr>
      </w:pPr>
      <w:r w:rsidRPr="004407B3">
        <w:rPr>
          <w:rFonts w:ascii="Arial" w:eastAsia="Times New Roman" w:hAnsi="Arial" w:cs="Arial"/>
          <w:bCs/>
          <w:sz w:val="20"/>
          <w:szCs w:val="20"/>
          <w:lang w:eastAsia="pl-PL"/>
        </w:rPr>
        <w:t>Procenty z egzaminu dojrzałości z części pisemnej albo ustnej w szkole dwujęzycznej lub w szkole z językiem niemieckim jako ojczystym przelicza się na punkty w relacji 1% = 2 pkt.</w:t>
      </w:r>
    </w:p>
    <w:p w14:paraId="3E71BEC7" w14:textId="1D43DD78" w:rsidR="00300A50" w:rsidRPr="004407B3" w:rsidRDefault="00300A50" w:rsidP="00300A50">
      <w:pPr>
        <w:spacing w:before="120" w:after="120" w:line="360" w:lineRule="auto"/>
        <w:jc w:val="both"/>
        <w:rPr>
          <w:rFonts w:ascii="Arial" w:eastAsia="Times New Roman" w:hAnsi="Arial" w:cs="Arial"/>
          <w:iCs/>
          <w:color w:val="000000"/>
          <w:lang w:eastAsia="pl-PL"/>
        </w:rPr>
      </w:pPr>
    </w:p>
    <w:p w14:paraId="788F3787" w14:textId="77777777" w:rsidR="001A31E0" w:rsidRDefault="001A31E0" w:rsidP="00B34EB9">
      <w:pPr>
        <w:spacing w:after="0" w:line="360" w:lineRule="auto"/>
        <w:jc w:val="center"/>
        <w:rPr>
          <w:rFonts w:ascii="Arial" w:hAnsi="Arial" w:cs="Arial"/>
          <w:b/>
        </w:rPr>
      </w:pPr>
    </w:p>
    <w:p w14:paraId="0A2DCE3E" w14:textId="68D2C2FC" w:rsidR="00B34EB9" w:rsidRPr="00F60E23" w:rsidRDefault="00B34EB9" w:rsidP="00B34EB9">
      <w:pPr>
        <w:spacing w:after="0" w:line="360" w:lineRule="auto"/>
        <w:jc w:val="center"/>
        <w:rPr>
          <w:rFonts w:ascii="Arial" w:hAnsi="Arial" w:cs="Arial"/>
          <w:b/>
        </w:rPr>
      </w:pPr>
      <w:r w:rsidRPr="00F60E23">
        <w:rPr>
          <w:rFonts w:ascii="Arial" w:hAnsi="Arial" w:cs="Arial"/>
          <w:b/>
        </w:rPr>
        <w:t>§ 2</w:t>
      </w:r>
    </w:p>
    <w:p w14:paraId="2F1A4B3F" w14:textId="77777777" w:rsidR="00E014EA" w:rsidRPr="009015DD" w:rsidRDefault="00E014EA" w:rsidP="00C03F43">
      <w:pPr>
        <w:pStyle w:val="Akapitzlist"/>
        <w:spacing w:before="120" w:after="120" w:line="360" w:lineRule="auto"/>
        <w:ind w:left="0" w:right="282"/>
        <w:rPr>
          <w:rFonts w:ascii="Arial" w:hAnsi="Arial" w:cs="Arial"/>
          <w:sz w:val="20"/>
          <w:szCs w:val="20"/>
        </w:rPr>
      </w:pPr>
      <w:r w:rsidRPr="009015DD">
        <w:rPr>
          <w:rFonts w:ascii="Arial" w:hAnsi="Arial" w:cs="Arial"/>
          <w:sz w:val="20"/>
          <w:szCs w:val="20"/>
        </w:rPr>
        <w:t>Uchwała wchodzi w życie z dniem podjęcia.</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463"/>
        <w:gridCol w:w="4891"/>
      </w:tblGrid>
      <w:tr w:rsidR="00962D21" w:rsidRPr="00F60E23" w14:paraId="6CC692EC" w14:textId="77777777" w:rsidTr="00057A16">
        <w:trPr>
          <w:trHeight w:val="870"/>
          <w:tblCellSpacing w:w="15" w:type="dxa"/>
        </w:trPr>
        <w:tc>
          <w:tcPr>
            <w:tcW w:w="4466" w:type="dxa"/>
            <w:shd w:val="clear" w:color="auto" w:fill="auto"/>
            <w:vAlign w:val="center"/>
          </w:tcPr>
          <w:p w14:paraId="1EC58C33" w14:textId="77777777" w:rsidR="00962D21" w:rsidRPr="00F60E23" w:rsidRDefault="00962D21" w:rsidP="002D747B">
            <w:pPr>
              <w:spacing w:before="120" w:after="120" w:line="360" w:lineRule="auto"/>
              <w:rPr>
                <w:rFonts w:ascii="Arial" w:hAnsi="Arial" w:cs="Arial"/>
              </w:rPr>
            </w:pPr>
            <w:r w:rsidRPr="00F60E23">
              <w:rPr>
                <w:rFonts w:ascii="Arial" w:hAnsi="Arial" w:cs="Arial"/>
              </w:rPr>
              <w:t> </w:t>
            </w:r>
          </w:p>
        </w:tc>
        <w:tc>
          <w:tcPr>
            <w:tcW w:w="4888" w:type="dxa"/>
            <w:shd w:val="clear" w:color="auto" w:fill="auto"/>
            <w:vAlign w:val="center"/>
          </w:tcPr>
          <w:p w14:paraId="4E6220D5" w14:textId="7C9BDDBB" w:rsidR="000737A7" w:rsidRDefault="00962D21" w:rsidP="002D747B">
            <w:pPr>
              <w:pStyle w:val="NormalnyWeb"/>
              <w:spacing w:before="120" w:beforeAutospacing="0" w:after="120" w:afterAutospacing="0" w:line="360" w:lineRule="auto"/>
              <w:jc w:val="center"/>
              <w:rPr>
                <w:rFonts w:ascii="Arial" w:hAnsi="Arial" w:cs="Arial"/>
                <w:b/>
                <w:bCs/>
                <w:spacing w:val="60"/>
                <w:sz w:val="22"/>
                <w:szCs w:val="22"/>
              </w:rPr>
            </w:pPr>
            <w:r w:rsidRPr="00F60E23">
              <w:rPr>
                <w:rFonts w:ascii="Arial" w:hAnsi="Arial" w:cs="Arial"/>
                <w:b/>
                <w:bCs/>
                <w:spacing w:val="60"/>
                <w:sz w:val="22"/>
                <w:szCs w:val="22"/>
              </w:rPr>
              <w:t>Rektor</w:t>
            </w:r>
          </w:p>
          <w:p w14:paraId="029648EC" w14:textId="77777777" w:rsidR="001711C2" w:rsidRPr="00F60E23" w:rsidRDefault="001711C2" w:rsidP="002D747B">
            <w:pPr>
              <w:pStyle w:val="NormalnyWeb"/>
              <w:spacing w:before="120" w:beforeAutospacing="0" w:after="120" w:afterAutospacing="0" w:line="360" w:lineRule="auto"/>
              <w:jc w:val="center"/>
              <w:rPr>
                <w:rFonts w:ascii="Arial" w:hAnsi="Arial" w:cs="Arial"/>
                <w:b/>
                <w:bCs/>
                <w:spacing w:val="60"/>
                <w:sz w:val="22"/>
                <w:szCs w:val="22"/>
              </w:rPr>
            </w:pPr>
          </w:p>
          <w:p w14:paraId="7075A84D" w14:textId="4AA1CB6F" w:rsidR="00962D21" w:rsidRPr="00F60E23" w:rsidRDefault="00962D21" w:rsidP="002D747B">
            <w:pPr>
              <w:pStyle w:val="NormalnyWeb"/>
              <w:spacing w:before="120" w:beforeAutospacing="0" w:after="120" w:afterAutospacing="0" w:line="360" w:lineRule="auto"/>
              <w:jc w:val="center"/>
              <w:rPr>
                <w:rFonts w:ascii="Arial" w:hAnsi="Arial" w:cs="Arial"/>
                <w:b/>
                <w:bCs/>
                <w:sz w:val="22"/>
                <w:szCs w:val="22"/>
              </w:rPr>
            </w:pPr>
            <w:r w:rsidRPr="00F60E23">
              <w:rPr>
                <w:rFonts w:ascii="Arial" w:hAnsi="Arial" w:cs="Arial"/>
                <w:b/>
                <w:bCs/>
                <w:iCs/>
                <w:sz w:val="22"/>
                <w:szCs w:val="22"/>
              </w:rPr>
              <w:t xml:space="preserve">Prof. dr hab. </w:t>
            </w:r>
            <w:r w:rsidR="000737A7">
              <w:rPr>
                <w:rFonts w:ascii="Arial" w:hAnsi="Arial" w:cs="Arial"/>
                <w:b/>
                <w:bCs/>
                <w:iCs/>
                <w:sz w:val="22"/>
                <w:szCs w:val="22"/>
              </w:rPr>
              <w:t xml:space="preserve">Ryszard Koziołek </w:t>
            </w:r>
          </w:p>
        </w:tc>
      </w:tr>
    </w:tbl>
    <w:p w14:paraId="18FF58CE" w14:textId="04E5EE24" w:rsidR="00260147" w:rsidRDefault="00260147" w:rsidP="00F0325F">
      <w:pPr>
        <w:spacing w:after="0" w:line="360" w:lineRule="auto"/>
        <w:rPr>
          <w:rFonts w:ascii="Arial" w:hAnsi="Arial" w:cs="Arial"/>
        </w:rPr>
      </w:pPr>
    </w:p>
    <w:sectPr w:rsidR="00260147" w:rsidSect="001A31E0">
      <w:footerReference w:type="default" r:id="rId8"/>
      <w:pgSz w:w="11906" w:h="16838"/>
      <w:pgMar w:top="1418" w:right="1134"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7A77" w14:textId="77777777" w:rsidR="005654AD" w:rsidRDefault="005654AD" w:rsidP="00650027">
      <w:pPr>
        <w:spacing w:after="0" w:line="240" w:lineRule="auto"/>
      </w:pPr>
      <w:r>
        <w:separator/>
      </w:r>
    </w:p>
  </w:endnote>
  <w:endnote w:type="continuationSeparator" w:id="0">
    <w:p w14:paraId="60AD11C7" w14:textId="77777777" w:rsidR="005654AD" w:rsidRDefault="005654AD" w:rsidP="0065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126767"/>
      <w:docPartObj>
        <w:docPartGallery w:val="Page Numbers (Bottom of Page)"/>
        <w:docPartUnique/>
      </w:docPartObj>
    </w:sdtPr>
    <w:sdtEndPr/>
    <w:sdtContent>
      <w:p w14:paraId="30C822A1" w14:textId="77777777" w:rsidR="005654AD" w:rsidRDefault="005654AD">
        <w:pPr>
          <w:pStyle w:val="Stopka"/>
          <w:jc w:val="right"/>
        </w:pPr>
        <w:r>
          <w:fldChar w:fldCharType="begin"/>
        </w:r>
        <w:r>
          <w:instrText>PAGE   \* MERGEFORMAT</w:instrText>
        </w:r>
        <w:r>
          <w:fldChar w:fldCharType="separate"/>
        </w:r>
        <w:r w:rsidR="00D06889">
          <w:rPr>
            <w:noProof/>
          </w:rPr>
          <w:t>1</w:t>
        </w:r>
        <w:r>
          <w:fldChar w:fldCharType="end"/>
        </w:r>
      </w:p>
    </w:sdtContent>
  </w:sdt>
  <w:p w14:paraId="08E54D83" w14:textId="77777777" w:rsidR="005654AD" w:rsidRDefault="005654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E8E10" w14:textId="77777777" w:rsidR="005654AD" w:rsidRDefault="005654AD" w:rsidP="00650027">
      <w:pPr>
        <w:spacing w:after="0" w:line="240" w:lineRule="auto"/>
      </w:pPr>
      <w:r>
        <w:separator/>
      </w:r>
    </w:p>
  </w:footnote>
  <w:footnote w:type="continuationSeparator" w:id="0">
    <w:p w14:paraId="1B3CE439" w14:textId="77777777" w:rsidR="005654AD" w:rsidRDefault="005654AD" w:rsidP="0065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C64"/>
    <w:multiLevelType w:val="hybridMultilevel"/>
    <w:tmpl w:val="9BC0C3C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BF20CC"/>
    <w:multiLevelType w:val="hybridMultilevel"/>
    <w:tmpl w:val="959619D4"/>
    <w:lvl w:ilvl="0" w:tplc="3CE6B7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E29FF"/>
    <w:multiLevelType w:val="hybridMultilevel"/>
    <w:tmpl w:val="883E3E80"/>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2E635C"/>
    <w:multiLevelType w:val="hybridMultilevel"/>
    <w:tmpl w:val="E44E2020"/>
    <w:lvl w:ilvl="0" w:tplc="F5288F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BA0815"/>
    <w:multiLevelType w:val="hybridMultilevel"/>
    <w:tmpl w:val="B792E604"/>
    <w:lvl w:ilvl="0" w:tplc="BCE8977A">
      <w:start w:val="1"/>
      <w:numFmt w:val="lowerLetter"/>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E3A6053"/>
    <w:multiLevelType w:val="hybridMultilevel"/>
    <w:tmpl w:val="3D5EB7C6"/>
    <w:lvl w:ilvl="0" w:tplc="5F2A6D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FCA47A8"/>
    <w:multiLevelType w:val="hybridMultilevel"/>
    <w:tmpl w:val="6E1EF8D6"/>
    <w:lvl w:ilvl="0" w:tplc="1C22B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3F0ECC"/>
    <w:multiLevelType w:val="hybridMultilevel"/>
    <w:tmpl w:val="96AE40D0"/>
    <w:lvl w:ilvl="0" w:tplc="04150005">
      <w:start w:val="1"/>
      <w:numFmt w:val="bullet"/>
      <w:lvlText w:val=""/>
      <w:lvlJc w:val="left"/>
      <w:pPr>
        <w:tabs>
          <w:tab w:val="num" w:pos="1428"/>
        </w:tabs>
        <w:ind w:left="1428" w:hanging="360"/>
      </w:pPr>
      <w:rPr>
        <w:rFonts w:ascii="Wingdings" w:hAnsi="Wingdings" w:hint="default"/>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8" w15:restartNumberingAfterBreak="0">
    <w:nsid w:val="281F6DD9"/>
    <w:multiLevelType w:val="hybridMultilevel"/>
    <w:tmpl w:val="1444EBE8"/>
    <w:lvl w:ilvl="0" w:tplc="76724E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234893"/>
    <w:multiLevelType w:val="hybridMultilevel"/>
    <w:tmpl w:val="B9B04A32"/>
    <w:lvl w:ilvl="0" w:tplc="51CEC4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517407"/>
    <w:multiLevelType w:val="hybridMultilevel"/>
    <w:tmpl w:val="1062C63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304F71D3"/>
    <w:multiLevelType w:val="hybridMultilevel"/>
    <w:tmpl w:val="E8103DD6"/>
    <w:lvl w:ilvl="0" w:tplc="8F3C8D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F42A4E"/>
    <w:multiLevelType w:val="hybridMultilevel"/>
    <w:tmpl w:val="1482430E"/>
    <w:lvl w:ilvl="0" w:tplc="47C275A0">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8F24FF0"/>
    <w:multiLevelType w:val="hybridMultilevel"/>
    <w:tmpl w:val="9BCC8296"/>
    <w:lvl w:ilvl="0" w:tplc="A66644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AB6749"/>
    <w:multiLevelType w:val="hybridMultilevel"/>
    <w:tmpl w:val="5E0C47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50C13A5"/>
    <w:multiLevelType w:val="hybridMultilevel"/>
    <w:tmpl w:val="2C9007DA"/>
    <w:lvl w:ilvl="0" w:tplc="E674AE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E35C86"/>
    <w:multiLevelType w:val="hybridMultilevel"/>
    <w:tmpl w:val="1488EA6E"/>
    <w:lvl w:ilvl="0" w:tplc="CD500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E0266DF"/>
    <w:multiLevelType w:val="hybridMultilevel"/>
    <w:tmpl w:val="2AEE384C"/>
    <w:lvl w:ilvl="0" w:tplc="6102197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B81752"/>
    <w:multiLevelType w:val="hybridMultilevel"/>
    <w:tmpl w:val="FF0E6B52"/>
    <w:lvl w:ilvl="0" w:tplc="B5423074">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744306"/>
    <w:multiLevelType w:val="hybridMultilevel"/>
    <w:tmpl w:val="19E6ECCE"/>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0" w15:restartNumberingAfterBreak="0">
    <w:nsid w:val="52512635"/>
    <w:multiLevelType w:val="hybridMultilevel"/>
    <w:tmpl w:val="2D321EC2"/>
    <w:lvl w:ilvl="0" w:tplc="5FC2E87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DEF5A5F"/>
    <w:multiLevelType w:val="hybridMultilevel"/>
    <w:tmpl w:val="F774A94A"/>
    <w:lvl w:ilvl="0" w:tplc="9C0E3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A8070F"/>
    <w:multiLevelType w:val="hybridMultilevel"/>
    <w:tmpl w:val="0AF48B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3AF0A3B"/>
    <w:multiLevelType w:val="hybridMultilevel"/>
    <w:tmpl w:val="7F94CA58"/>
    <w:lvl w:ilvl="0" w:tplc="E8827A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9813987"/>
    <w:multiLevelType w:val="hybridMultilevel"/>
    <w:tmpl w:val="226E5E5E"/>
    <w:lvl w:ilvl="0" w:tplc="FB3852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A580A9E"/>
    <w:multiLevelType w:val="hybridMultilevel"/>
    <w:tmpl w:val="24D68972"/>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6" w15:restartNumberingAfterBreak="0">
    <w:nsid w:val="6C6653C0"/>
    <w:multiLevelType w:val="hybridMultilevel"/>
    <w:tmpl w:val="A5B6B020"/>
    <w:lvl w:ilvl="0" w:tplc="2C7884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FBB33AD"/>
    <w:multiLevelType w:val="hybridMultilevel"/>
    <w:tmpl w:val="324CE9C4"/>
    <w:lvl w:ilvl="0" w:tplc="04150001">
      <w:start w:val="1"/>
      <w:numFmt w:val="bullet"/>
      <w:lvlText w:val=""/>
      <w:lvlJc w:val="left"/>
      <w:pPr>
        <w:ind w:left="708" w:hanging="360"/>
      </w:pPr>
      <w:rPr>
        <w:rFonts w:ascii="Symbol" w:hAnsi="Symbol" w:hint="default"/>
      </w:rPr>
    </w:lvl>
    <w:lvl w:ilvl="1" w:tplc="04150005">
      <w:start w:val="1"/>
      <w:numFmt w:val="bullet"/>
      <w:lvlText w:val=""/>
      <w:lvlJc w:val="left"/>
      <w:pPr>
        <w:ind w:left="1428" w:hanging="360"/>
      </w:pPr>
      <w:rPr>
        <w:rFonts w:ascii="Wingdings" w:hAnsi="Wingdings"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num w:numId="1">
    <w:abstractNumId w:val="18"/>
  </w:num>
  <w:num w:numId="2">
    <w:abstractNumId w:val="27"/>
  </w:num>
  <w:num w:numId="3">
    <w:abstractNumId w:val="12"/>
  </w:num>
  <w:num w:numId="4">
    <w:abstractNumId w:val="7"/>
  </w:num>
  <w:num w:numId="5">
    <w:abstractNumId w:val="14"/>
  </w:num>
  <w:num w:numId="6">
    <w:abstractNumId w:val="26"/>
  </w:num>
  <w:num w:numId="7">
    <w:abstractNumId w:val="24"/>
  </w:num>
  <w:num w:numId="8">
    <w:abstractNumId w:val="4"/>
  </w:num>
  <w:num w:numId="9">
    <w:abstractNumId w:val="10"/>
  </w:num>
  <w:num w:numId="10">
    <w:abstractNumId w:val="9"/>
  </w:num>
  <w:num w:numId="11">
    <w:abstractNumId w:val="25"/>
  </w:num>
  <w:num w:numId="12">
    <w:abstractNumId w:val="19"/>
  </w:num>
  <w:num w:numId="13">
    <w:abstractNumId w:val="20"/>
  </w:num>
  <w:num w:numId="14">
    <w:abstractNumId w:val="0"/>
  </w:num>
  <w:num w:numId="15">
    <w:abstractNumId w:val="17"/>
  </w:num>
  <w:num w:numId="16">
    <w:abstractNumId w:val="21"/>
  </w:num>
  <w:num w:numId="17">
    <w:abstractNumId w:val="15"/>
  </w:num>
  <w:num w:numId="18">
    <w:abstractNumId w:val="8"/>
  </w:num>
  <w:num w:numId="19">
    <w:abstractNumId w:val="1"/>
  </w:num>
  <w:num w:numId="20">
    <w:abstractNumId w:val="23"/>
  </w:num>
  <w:num w:numId="21">
    <w:abstractNumId w:val="11"/>
  </w:num>
  <w:num w:numId="22">
    <w:abstractNumId w:val="6"/>
  </w:num>
  <w:num w:numId="23">
    <w:abstractNumId w:val="3"/>
  </w:num>
  <w:num w:numId="24">
    <w:abstractNumId w:val="13"/>
  </w:num>
  <w:num w:numId="25">
    <w:abstractNumId w:val="5"/>
  </w:num>
  <w:num w:numId="26">
    <w:abstractNumId w:val="16"/>
  </w:num>
  <w:num w:numId="27">
    <w:abstractNumId w:val="22"/>
  </w:num>
  <w:num w:numId="2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3B"/>
    <w:rsid w:val="00000A19"/>
    <w:rsid w:val="00000AA2"/>
    <w:rsid w:val="0000312C"/>
    <w:rsid w:val="00004A4E"/>
    <w:rsid w:val="000062F8"/>
    <w:rsid w:val="000143CE"/>
    <w:rsid w:val="00017695"/>
    <w:rsid w:val="000255F4"/>
    <w:rsid w:val="000357F1"/>
    <w:rsid w:val="00036B1A"/>
    <w:rsid w:val="00037A2E"/>
    <w:rsid w:val="00042557"/>
    <w:rsid w:val="00043CB3"/>
    <w:rsid w:val="000539F1"/>
    <w:rsid w:val="00054862"/>
    <w:rsid w:val="00054CDE"/>
    <w:rsid w:val="000559F3"/>
    <w:rsid w:val="0005673A"/>
    <w:rsid w:val="000576D2"/>
    <w:rsid w:val="00057A16"/>
    <w:rsid w:val="0006008B"/>
    <w:rsid w:val="00065C83"/>
    <w:rsid w:val="000737A7"/>
    <w:rsid w:val="0007425C"/>
    <w:rsid w:val="000755FE"/>
    <w:rsid w:val="000760EA"/>
    <w:rsid w:val="00077661"/>
    <w:rsid w:val="00087D74"/>
    <w:rsid w:val="000A00FF"/>
    <w:rsid w:val="000A012F"/>
    <w:rsid w:val="000A0861"/>
    <w:rsid w:val="000A22F6"/>
    <w:rsid w:val="000A520D"/>
    <w:rsid w:val="000A729B"/>
    <w:rsid w:val="000B0588"/>
    <w:rsid w:val="000C2F3E"/>
    <w:rsid w:val="000C55F5"/>
    <w:rsid w:val="000C5763"/>
    <w:rsid w:val="000C57EC"/>
    <w:rsid w:val="000D1940"/>
    <w:rsid w:val="000D5C38"/>
    <w:rsid w:val="000E10F4"/>
    <w:rsid w:val="000E5902"/>
    <w:rsid w:val="000F050A"/>
    <w:rsid w:val="000F0FF4"/>
    <w:rsid w:val="000F140A"/>
    <w:rsid w:val="000F2B34"/>
    <w:rsid w:val="000F3BAC"/>
    <w:rsid w:val="000F57AF"/>
    <w:rsid w:val="0010512E"/>
    <w:rsid w:val="001063C6"/>
    <w:rsid w:val="00106E50"/>
    <w:rsid w:val="00112105"/>
    <w:rsid w:val="001138E5"/>
    <w:rsid w:val="00125894"/>
    <w:rsid w:val="001429BB"/>
    <w:rsid w:val="001445B3"/>
    <w:rsid w:val="00145F30"/>
    <w:rsid w:val="001543B6"/>
    <w:rsid w:val="00160F54"/>
    <w:rsid w:val="0016383A"/>
    <w:rsid w:val="001711C2"/>
    <w:rsid w:val="001719B4"/>
    <w:rsid w:val="001721C5"/>
    <w:rsid w:val="00172867"/>
    <w:rsid w:val="00173D15"/>
    <w:rsid w:val="001746DD"/>
    <w:rsid w:val="00185AC7"/>
    <w:rsid w:val="001877E8"/>
    <w:rsid w:val="0019021E"/>
    <w:rsid w:val="00196C7A"/>
    <w:rsid w:val="001A0AA4"/>
    <w:rsid w:val="001A31E0"/>
    <w:rsid w:val="001A6A16"/>
    <w:rsid w:val="001B0AE6"/>
    <w:rsid w:val="001B4615"/>
    <w:rsid w:val="001B5D7C"/>
    <w:rsid w:val="001B6CBF"/>
    <w:rsid w:val="001C3341"/>
    <w:rsid w:val="001D2390"/>
    <w:rsid w:val="001D31A8"/>
    <w:rsid w:val="001E3D80"/>
    <w:rsid w:val="001E5A80"/>
    <w:rsid w:val="001E61EE"/>
    <w:rsid w:val="001F0035"/>
    <w:rsid w:val="001F01FA"/>
    <w:rsid w:val="001F1B79"/>
    <w:rsid w:val="001F2F32"/>
    <w:rsid w:val="001F4551"/>
    <w:rsid w:val="001F5A11"/>
    <w:rsid w:val="001F61B6"/>
    <w:rsid w:val="001F64FC"/>
    <w:rsid w:val="002061EF"/>
    <w:rsid w:val="00210245"/>
    <w:rsid w:val="0021264F"/>
    <w:rsid w:val="002139C5"/>
    <w:rsid w:val="002139E4"/>
    <w:rsid w:val="00213E4A"/>
    <w:rsid w:val="00221560"/>
    <w:rsid w:val="0022526F"/>
    <w:rsid w:val="00236898"/>
    <w:rsid w:val="00237E5F"/>
    <w:rsid w:val="00244157"/>
    <w:rsid w:val="00246A8D"/>
    <w:rsid w:val="00247480"/>
    <w:rsid w:val="00255E76"/>
    <w:rsid w:val="00260147"/>
    <w:rsid w:val="002614AF"/>
    <w:rsid w:val="002615DD"/>
    <w:rsid w:val="00267677"/>
    <w:rsid w:val="00273D6D"/>
    <w:rsid w:val="00274C28"/>
    <w:rsid w:val="00275FD2"/>
    <w:rsid w:val="002779C9"/>
    <w:rsid w:val="00277B4D"/>
    <w:rsid w:val="00277FBE"/>
    <w:rsid w:val="00280443"/>
    <w:rsid w:val="00283163"/>
    <w:rsid w:val="00285E4B"/>
    <w:rsid w:val="00292F1E"/>
    <w:rsid w:val="00296881"/>
    <w:rsid w:val="002A3A8C"/>
    <w:rsid w:val="002A57B5"/>
    <w:rsid w:val="002A63E8"/>
    <w:rsid w:val="002B3D6C"/>
    <w:rsid w:val="002C5B01"/>
    <w:rsid w:val="002C6967"/>
    <w:rsid w:val="002D6A97"/>
    <w:rsid w:val="002D747B"/>
    <w:rsid w:val="002E0A61"/>
    <w:rsid w:val="002E4D34"/>
    <w:rsid w:val="002E795F"/>
    <w:rsid w:val="002E7D39"/>
    <w:rsid w:val="002F4672"/>
    <w:rsid w:val="002F60F0"/>
    <w:rsid w:val="00300A50"/>
    <w:rsid w:val="003034FE"/>
    <w:rsid w:val="00303BC9"/>
    <w:rsid w:val="003053E4"/>
    <w:rsid w:val="00311EC0"/>
    <w:rsid w:val="00313B7A"/>
    <w:rsid w:val="00322790"/>
    <w:rsid w:val="00342CAD"/>
    <w:rsid w:val="00346EA4"/>
    <w:rsid w:val="00347CB4"/>
    <w:rsid w:val="00350866"/>
    <w:rsid w:val="00352083"/>
    <w:rsid w:val="00352C0E"/>
    <w:rsid w:val="003541DB"/>
    <w:rsid w:val="0036011F"/>
    <w:rsid w:val="00363705"/>
    <w:rsid w:val="0037403C"/>
    <w:rsid w:val="00374D0A"/>
    <w:rsid w:val="00374FBF"/>
    <w:rsid w:val="0037505F"/>
    <w:rsid w:val="00377A07"/>
    <w:rsid w:val="003845D0"/>
    <w:rsid w:val="0039613C"/>
    <w:rsid w:val="003A25D0"/>
    <w:rsid w:val="003A4D94"/>
    <w:rsid w:val="003A6D04"/>
    <w:rsid w:val="003A7B98"/>
    <w:rsid w:val="003C2F67"/>
    <w:rsid w:val="003C4F76"/>
    <w:rsid w:val="003C6781"/>
    <w:rsid w:val="003D54AA"/>
    <w:rsid w:val="003E0D50"/>
    <w:rsid w:val="003E0EEF"/>
    <w:rsid w:val="003E611A"/>
    <w:rsid w:val="003F00B6"/>
    <w:rsid w:val="003F6BCD"/>
    <w:rsid w:val="003F71BA"/>
    <w:rsid w:val="004044FC"/>
    <w:rsid w:val="004053B3"/>
    <w:rsid w:val="004066C5"/>
    <w:rsid w:val="0041003D"/>
    <w:rsid w:val="00410A27"/>
    <w:rsid w:val="00411726"/>
    <w:rsid w:val="00412492"/>
    <w:rsid w:val="00415856"/>
    <w:rsid w:val="00416732"/>
    <w:rsid w:val="0041687F"/>
    <w:rsid w:val="0042290F"/>
    <w:rsid w:val="004407B3"/>
    <w:rsid w:val="0045040A"/>
    <w:rsid w:val="00454BE9"/>
    <w:rsid w:val="00454D0F"/>
    <w:rsid w:val="0045601D"/>
    <w:rsid w:val="00457FBA"/>
    <w:rsid w:val="0046026A"/>
    <w:rsid w:val="00461BC4"/>
    <w:rsid w:val="00461EE5"/>
    <w:rsid w:val="00464B15"/>
    <w:rsid w:val="004657BD"/>
    <w:rsid w:val="00482855"/>
    <w:rsid w:val="00483930"/>
    <w:rsid w:val="00483C0D"/>
    <w:rsid w:val="00487B8F"/>
    <w:rsid w:val="004909F4"/>
    <w:rsid w:val="0049225F"/>
    <w:rsid w:val="004A0F62"/>
    <w:rsid w:val="004A1335"/>
    <w:rsid w:val="004A5C26"/>
    <w:rsid w:val="004B6163"/>
    <w:rsid w:val="004C0368"/>
    <w:rsid w:val="004C6F57"/>
    <w:rsid w:val="004D0A55"/>
    <w:rsid w:val="004D2A3E"/>
    <w:rsid w:val="004D2FEA"/>
    <w:rsid w:val="004D6586"/>
    <w:rsid w:val="004E3CE9"/>
    <w:rsid w:val="004E4E27"/>
    <w:rsid w:val="004E5932"/>
    <w:rsid w:val="004F3C90"/>
    <w:rsid w:val="004F5D79"/>
    <w:rsid w:val="00501FBA"/>
    <w:rsid w:val="005100DA"/>
    <w:rsid w:val="00514562"/>
    <w:rsid w:val="00530087"/>
    <w:rsid w:val="00532695"/>
    <w:rsid w:val="00534A52"/>
    <w:rsid w:val="005367A9"/>
    <w:rsid w:val="00540843"/>
    <w:rsid w:val="00541477"/>
    <w:rsid w:val="00542DF9"/>
    <w:rsid w:val="0055333D"/>
    <w:rsid w:val="0055466E"/>
    <w:rsid w:val="00555732"/>
    <w:rsid w:val="0056124E"/>
    <w:rsid w:val="00561B2B"/>
    <w:rsid w:val="005654AD"/>
    <w:rsid w:val="00573464"/>
    <w:rsid w:val="005734ED"/>
    <w:rsid w:val="00574592"/>
    <w:rsid w:val="00575D1C"/>
    <w:rsid w:val="00575EDC"/>
    <w:rsid w:val="00576512"/>
    <w:rsid w:val="0057792E"/>
    <w:rsid w:val="00583BF5"/>
    <w:rsid w:val="00587C5E"/>
    <w:rsid w:val="005925D5"/>
    <w:rsid w:val="0059762A"/>
    <w:rsid w:val="005A1C4B"/>
    <w:rsid w:val="005A23EB"/>
    <w:rsid w:val="005A26B2"/>
    <w:rsid w:val="005A3BEB"/>
    <w:rsid w:val="005A3D06"/>
    <w:rsid w:val="005A5A7E"/>
    <w:rsid w:val="005B5B10"/>
    <w:rsid w:val="005B6326"/>
    <w:rsid w:val="005C0BB6"/>
    <w:rsid w:val="005C7D1C"/>
    <w:rsid w:val="005D012F"/>
    <w:rsid w:val="005D0504"/>
    <w:rsid w:val="005D0569"/>
    <w:rsid w:val="005D7067"/>
    <w:rsid w:val="005E5066"/>
    <w:rsid w:val="00600C23"/>
    <w:rsid w:val="00600F4B"/>
    <w:rsid w:val="00601AB3"/>
    <w:rsid w:val="006114B8"/>
    <w:rsid w:val="0061487A"/>
    <w:rsid w:val="00623693"/>
    <w:rsid w:val="006266DA"/>
    <w:rsid w:val="00626C9C"/>
    <w:rsid w:val="00627872"/>
    <w:rsid w:val="00630403"/>
    <w:rsid w:val="00631B6E"/>
    <w:rsid w:val="00633878"/>
    <w:rsid w:val="00633DCA"/>
    <w:rsid w:val="0064242F"/>
    <w:rsid w:val="006431D4"/>
    <w:rsid w:val="00644123"/>
    <w:rsid w:val="00650027"/>
    <w:rsid w:val="00653F3C"/>
    <w:rsid w:val="00656BB3"/>
    <w:rsid w:val="00662CBA"/>
    <w:rsid w:val="00664C11"/>
    <w:rsid w:val="00667B66"/>
    <w:rsid w:val="00671349"/>
    <w:rsid w:val="00671EBE"/>
    <w:rsid w:val="00673399"/>
    <w:rsid w:val="00680D26"/>
    <w:rsid w:val="006852A8"/>
    <w:rsid w:val="00685727"/>
    <w:rsid w:val="00691DB5"/>
    <w:rsid w:val="006941FC"/>
    <w:rsid w:val="00696307"/>
    <w:rsid w:val="006A4CB0"/>
    <w:rsid w:val="006B1D43"/>
    <w:rsid w:val="006B6230"/>
    <w:rsid w:val="006B72EC"/>
    <w:rsid w:val="006C23A8"/>
    <w:rsid w:val="006D283D"/>
    <w:rsid w:val="006D4772"/>
    <w:rsid w:val="006D63C7"/>
    <w:rsid w:val="006F0C75"/>
    <w:rsid w:val="006F3389"/>
    <w:rsid w:val="006F5302"/>
    <w:rsid w:val="00702616"/>
    <w:rsid w:val="00707E37"/>
    <w:rsid w:val="0071083B"/>
    <w:rsid w:val="0071257F"/>
    <w:rsid w:val="00712D8E"/>
    <w:rsid w:val="00713B49"/>
    <w:rsid w:val="00715A0E"/>
    <w:rsid w:val="00715BCA"/>
    <w:rsid w:val="007160B8"/>
    <w:rsid w:val="0072596B"/>
    <w:rsid w:val="0073192B"/>
    <w:rsid w:val="00731C18"/>
    <w:rsid w:val="0073430D"/>
    <w:rsid w:val="00736D59"/>
    <w:rsid w:val="007503C6"/>
    <w:rsid w:val="00750FA0"/>
    <w:rsid w:val="007534C2"/>
    <w:rsid w:val="007538EE"/>
    <w:rsid w:val="00754EB8"/>
    <w:rsid w:val="007558C1"/>
    <w:rsid w:val="007573E9"/>
    <w:rsid w:val="007627EB"/>
    <w:rsid w:val="00766F4E"/>
    <w:rsid w:val="00776DD8"/>
    <w:rsid w:val="007852FA"/>
    <w:rsid w:val="007871B6"/>
    <w:rsid w:val="00790120"/>
    <w:rsid w:val="007A2A24"/>
    <w:rsid w:val="007A51DC"/>
    <w:rsid w:val="007A5608"/>
    <w:rsid w:val="007A6FF2"/>
    <w:rsid w:val="007A73EE"/>
    <w:rsid w:val="007A77E1"/>
    <w:rsid w:val="007B1248"/>
    <w:rsid w:val="007B4FC8"/>
    <w:rsid w:val="007B775F"/>
    <w:rsid w:val="007B7788"/>
    <w:rsid w:val="007C58E4"/>
    <w:rsid w:val="007D02C7"/>
    <w:rsid w:val="007D1707"/>
    <w:rsid w:val="007D2825"/>
    <w:rsid w:val="007D6396"/>
    <w:rsid w:val="007E7264"/>
    <w:rsid w:val="007F7E9E"/>
    <w:rsid w:val="0080786D"/>
    <w:rsid w:val="0081095A"/>
    <w:rsid w:val="0081794F"/>
    <w:rsid w:val="00821F6A"/>
    <w:rsid w:val="0082208A"/>
    <w:rsid w:val="00822175"/>
    <w:rsid w:val="00823C55"/>
    <w:rsid w:val="00830714"/>
    <w:rsid w:val="00832FDE"/>
    <w:rsid w:val="00851979"/>
    <w:rsid w:val="00855D8F"/>
    <w:rsid w:val="0085771E"/>
    <w:rsid w:val="008667B3"/>
    <w:rsid w:val="00871F4A"/>
    <w:rsid w:val="00872694"/>
    <w:rsid w:val="008734CE"/>
    <w:rsid w:val="0087482F"/>
    <w:rsid w:val="00876362"/>
    <w:rsid w:val="008808E8"/>
    <w:rsid w:val="00885103"/>
    <w:rsid w:val="008921A8"/>
    <w:rsid w:val="00892CC8"/>
    <w:rsid w:val="008963CC"/>
    <w:rsid w:val="008B4A2E"/>
    <w:rsid w:val="008B5A12"/>
    <w:rsid w:val="008C2872"/>
    <w:rsid w:val="008C4C00"/>
    <w:rsid w:val="008D417C"/>
    <w:rsid w:val="008D561C"/>
    <w:rsid w:val="008E4EBB"/>
    <w:rsid w:val="008F2DAA"/>
    <w:rsid w:val="00900595"/>
    <w:rsid w:val="009015DD"/>
    <w:rsid w:val="00903EA0"/>
    <w:rsid w:val="0090732B"/>
    <w:rsid w:val="00911430"/>
    <w:rsid w:val="00912892"/>
    <w:rsid w:val="00920434"/>
    <w:rsid w:val="009250D5"/>
    <w:rsid w:val="009352E6"/>
    <w:rsid w:val="009357FF"/>
    <w:rsid w:val="009372DD"/>
    <w:rsid w:val="00954BF2"/>
    <w:rsid w:val="00956373"/>
    <w:rsid w:val="00962D21"/>
    <w:rsid w:val="00964075"/>
    <w:rsid w:val="00972F56"/>
    <w:rsid w:val="00981761"/>
    <w:rsid w:val="00982792"/>
    <w:rsid w:val="009829F4"/>
    <w:rsid w:val="009A4316"/>
    <w:rsid w:val="009A45E3"/>
    <w:rsid w:val="009A5E63"/>
    <w:rsid w:val="009B3189"/>
    <w:rsid w:val="009B3E1A"/>
    <w:rsid w:val="009B51D2"/>
    <w:rsid w:val="009C44FC"/>
    <w:rsid w:val="009C57C6"/>
    <w:rsid w:val="009C6B57"/>
    <w:rsid w:val="009D1139"/>
    <w:rsid w:val="009E1252"/>
    <w:rsid w:val="009E3568"/>
    <w:rsid w:val="009E7C4E"/>
    <w:rsid w:val="00A01F6A"/>
    <w:rsid w:val="00A0396D"/>
    <w:rsid w:val="00A113C0"/>
    <w:rsid w:val="00A154D4"/>
    <w:rsid w:val="00A21200"/>
    <w:rsid w:val="00A22D32"/>
    <w:rsid w:val="00A24685"/>
    <w:rsid w:val="00A2539A"/>
    <w:rsid w:val="00A25E9C"/>
    <w:rsid w:val="00A268FA"/>
    <w:rsid w:val="00A37074"/>
    <w:rsid w:val="00A41081"/>
    <w:rsid w:val="00A428FA"/>
    <w:rsid w:val="00A44934"/>
    <w:rsid w:val="00A44C0D"/>
    <w:rsid w:val="00A44FEB"/>
    <w:rsid w:val="00A46E65"/>
    <w:rsid w:val="00A50FA4"/>
    <w:rsid w:val="00A53C6D"/>
    <w:rsid w:val="00A53EA8"/>
    <w:rsid w:val="00A64C21"/>
    <w:rsid w:val="00A72FCB"/>
    <w:rsid w:val="00A8473A"/>
    <w:rsid w:val="00A8490F"/>
    <w:rsid w:val="00A869D5"/>
    <w:rsid w:val="00A8737C"/>
    <w:rsid w:val="00AA012D"/>
    <w:rsid w:val="00AA0690"/>
    <w:rsid w:val="00AA2C8A"/>
    <w:rsid w:val="00AA75BB"/>
    <w:rsid w:val="00AB36EE"/>
    <w:rsid w:val="00AB44BE"/>
    <w:rsid w:val="00AC199F"/>
    <w:rsid w:val="00AC3D4F"/>
    <w:rsid w:val="00AD1F9A"/>
    <w:rsid w:val="00AD544B"/>
    <w:rsid w:val="00AE21B2"/>
    <w:rsid w:val="00AE463C"/>
    <w:rsid w:val="00AE4E42"/>
    <w:rsid w:val="00AF2BFF"/>
    <w:rsid w:val="00AF4DBE"/>
    <w:rsid w:val="00AF52A3"/>
    <w:rsid w:val="00AF698B"/>
    <w:rsid w:val="00B0027F"/>
    <w:rsid w:val="00B05429"/>
    <w:rsid w:val="00B07175"/>
    <w:rsid w:val="00B11ED7"/>
    <w:rsid w:val="00B21A5B"/>
    <w:rsid w:val="00B220AE"/>
    <w:rsid w:val="00B24582"/>
    <w:rsid w:val="00B246D0"/>
    <w:rsid w:val="00B267C4"/>
    <w:rsid w:val="00B34EB9"/>
    <w:rsid w:val="00B360D7"/>
    <w:rsid w:val="00B42E75"/>
    <w:rsid w:val="00B43155"/>
    <w:rsid w:val="00B62F69"/>
    <w:rsid w:val="00B6327E"/>
    <w:rsid w:val="00B64CFA"/>
    <w:rsid w:val="00B678B7"/>
    <w:rsid w:val="00B81229"/>
    <w:rsid w:val="00B81346"/>
    <w:rsid w:val="00B8203C"/>
    <w:rsid w:val="00B834A6"/>
    <w:rsid w:val="00B870FB"/>
    <w:rsid w:val="00B930E8"/>
    <w:rsid w:val="00B93E70"/>
    <w:rsid w:val="00BA33F1"/>
    <w:rsid w:val="00BB1C99"/>
    <w:rsid w:val="00BB3F41"/>
    <w:rsid w:val="00BC250C"/>
    <w:rsid w:val="00BD0D66"/>
    <w:rsid w:val="00BD3587"/>
    <w:rsid w:val="00BE03C6"/>
    <w:rsid w:val="00BE440E"/>
    <w:rsid w:val="00BE53FE"/>
    <w:rsid w:val="00BF2C05"/>
    <w:rsid w:val="00BF61A7"/>
    <w:rsid w:val="00C03F43"/>
    <w:rsid w:val="00C051F0"/>
    <w:rsid w:val="00C114B5"/>
    <w:rsid w:val="00C14BA1"/>
    <w:rsid w:val="00C16670"/>
    <w:rsid w:val="00C2185C"/>
    <w:rsid w:val="00C21C99"/>
    <w:rsid w:val="00C24ED6"/>
    <w:rsid w:val="00C2580F"/>
    <w:rsid w:val="00C274E7"/>
    <w:rsid w:val="00C2780F"/>
    <w:rsid w:val="00C34CD6"/>
    <w:rsid w:val="00C364B3"/>
    <w:rsid w:val="00C456E8"/>
    <w:rsid w:val="00C46FC2"/>
    <w:rsid w:val="00C70ECC"/>
    <w:rsid w:val="00C8201E"/>
    <w:rsid w:val="00C853C9"/>
    <w:rsid w:val="00C863B1"/>
    <w:rsid w:val="00C865C7"/>
    <w:rsid w:val="00C9327B"/>
    <w:rsid w:val="00C93CE5"/>
    <w:rsid w:val="00C94DA3"/>
    <w:rsid w:val="00C96571"/>
    <w:rsid w:val="00CA51B4"/>
    <w:rsid w:val="00CA787E"/>
    <w:rsid w:val="00CE085E"/>
    <w:rsid w:val="00CE0FEE"/>
    <w:rsid w:val="00CE6CC5"/>
    <w:rsid w:val="00D01F7B"/>
    <w:rsid w:val="00D05EEF"/>
    <w:rsid w:val="00D06889"/>
    <w:rsid w:val="00D14C9C"/>
    <w:rsid w:val="00D2072C"/>
    <w:rsid w:val="00D267D2"/>
    <w:rsid w:val="00D31130"/>
    <w:rsid w:val="00D40841"/>
    <w:rsid w:val="00D4675A"/>
    <w:rsid w:val="00D530F1"/>
    <w:rsid w:val="00D5488D"/>
    <w:rsid w:val="00D5567B"/>
    <w:rsid w:val="00D55BFB"/>
    <w:rsid w:val="00D60824"/>
    <w:rsid w:val="00D61993"/>
    <w:rsid w:val="00D62954"/>
    <w:rsid w:val="00D6368F"/>
    <w:rsid w:val="00D66A72"/>
    <w:rsid w:val="00D70DFA"/>
    <w:rsid w:val="00D72F54"/>
    <w:rsid w:val="00D77013"/>
    <w:rsid w:val="00D814B5"/>
    <w:rsid w:val="00D8245F"/>
    <w:rsid w:val="00D845F9"/>
    <w:rsid w:val="00D90B5D"/>
    <w:rsid w:val="00D90FAD"/>
    <w:rsid w:val="00DA0F7B"/>
    <w:rsid w:val="00DA4716"/>
    <w:rsid w:val="00DA4896"/>
    <w:rsid w:val="00DA7B6C"/>
    <w:rsid w:val="00DB12A1"/>
    <w:rsid w:val="00DB4E77"/>
    <w:rsid w:val="00DB7D75"/>
    <w:rsid w:val="00DC3665"/>
    <w:rsid w:val="00DC4757"/>
    <w:rsid w:val="00DD0EAA"/>
    <w:rsid w:val="00DD21FB"/>
    <w:rsid w:val="00DD24E1"/>
    <w:rsid w:val="00DD34AA"/>
    <w:rsid w:val="00DD44D9"/>
    <w:rsid w:val="00DD51ED"/>
    <w:rsid w:val="00DD6358"/>
    <w:rsid w:val="00DD728C"/>
    <w:rsid w:val="00DD74A2"/>
    <w:rsid w:val="00DF1312"/>
    <w:rsid w:val="00DF1398"/>
    <w:rsid w:val="00DF4D78"/>
    <w:rsid w:val="00DF696E"/>
    <w:rsid w:val="00E014EA"/>
    <w:rsid w:val="00E03B66"/>
    <w:rsid w:val="00E04F4C"/>
    <w:rsid w:val="00E05701"/>
    <w:rsid w:val="00E05ADF"/>
    <w:rsid w:val="00E05E13"/>
    <w:rsid w:val="00E148E5"/>
    <w:rsid w:val="00E164AB"/>
    <w:rsid w:val="00E2353D"/>
    <w:rsid w:val="00E27450"/>
    <w:rsid w:val="00E32F93"/>
    <w:rsid w:val="00E442CD"/>
    <w:rsid w:val="00E458F4"/>
    <w:rsid w:val="00E50073"/>
    <w:rsid w:val="00E507DB"/>
    <w:rsid w:val="00E5543C"/>
    <w:rsid w:val="00E60C24"/>
    <w:rsid w:val="00E6215A"/>
    <w:rsid w:val="00E6249A"/>
    <w:rsid w:val="00E66890"/>
    <w:rsid w:val="00E70FFF"/>
    <w:rsid w:val="00E71601"/>
    <w:rsid w:val="00E75AE4"/>
    <w:rsid w:val="00E824F9"/>
    <w:rsid w:val="00E97605"/>
    <w:rsid w:val="00EA048F"/>
    <w:rsid w:val="00EA35E0"/>
    <w:rsid w:val="00EB2005"/>
    <w:rsid w:val="00EB3227"/>
    <w:rsid w:val="00EB5516"/>
    <w:rsid w:val="00EB7BDF"/>
    <w:rsid w:val="00EC024E"/>
    <w:rsid w:val="00ED21A0"/>
    <w:rsid w:val="00EF12BD"/>
    <w:rsid w:val="00EF19E6"/>
    <w:rsid w:val="00EF45BF"/>
    <w:rsid w:val="00EF7257"/>
    <w:rsid w:val="00F0325F"/>
    <w:rsid w:val="00F06310"/>
    <w:rsid w:val="00F10092"/>
    <w:rsid w:val="00F107A5"/>
    <w:rsid w:val="00F173A6"/>
    <w:rsid w:val="00F21C2F"/>
    <w:rsid w:val="00F26291"/>
    <w:rsid w:val="00F30CD9"/>
    <w:rsid w:val="00F316D7"/>
    <w:rsid w:val="00F42E39"/>
    <w:rsid w:val="00F43775"/>
    <w:rsid w:val="00F4661A"/>
    <w:rsid w:val="00F5248D"/>
    <w:rsid w:val="00F542AF"/>
    <w:rsid w:val="00F55F54"/>
    <w:rsid w:val="00F601EA"/>
    <w:rsid w:val="00F60E23"/>
    <w:rsid w:val="00F621CE"/>
    <w:rsid w:val="00F63A35"/>
    <w:rsid w:val="00F64667"/>
    <w:rsid w:val="00F70731"/>
    <w:rsid w:val="00F712F4"/>
    <w:rsid w:val="00F766F5"/>
    <w:rsid w:val="00F76754"/>
    <w:rsid w:val="00F8296C"/>
    <w:rsid w:val="00F90B16"/>
    <w:rsid w:val="00F94D75"/>
    <w:rsid w:val="00F96940"/>
    <w:rsid w:val="00F97C1F"/>
    <w:rsid w:val="00FA2069"/>
    <w:rsid w:val="00FA428D"/>
    <w:rsid w:val="00FA449B"/>
    <w:rsid w:val="00FB7B29"/>
    <w:rsid w:val="00FC1433"/>
    <w:rsid w:val="00FC19C8"/>
    <w:rsid w:val="00FC5197"/>
    <w:rsid w:val="00FC7A53"/>
    <w:rsid w:val="00FD1503"/>
    <w:rsid w:val="00FD50A8"/>
    <w:rsid w:val="00FD7A85"/>
    <w:rsid w:val="00FE07E7"/>
    <w:rsid w:val="00FE3EE9"/>
    <w:rsid w:val="00FE4130"/>
    <w:rsid w:val="00FF19D1"/>
    <w:rsid w:val="00FF303C"/>
    <w:rsid w:val="00FF7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64C5"/>
  <w15:docId w15:val="{F3DB6126-897C-435C-BE77-DA12ACEE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5AC7"/>
    <w:pPr>
      <w:ind w:left="720"/>
      <w:contextualSpacing/>
    </w:pPr>
  </w:style>
  <w:style w:type="character" w:styleId="Odwoaniedokomentarza">
    <w:name w:val="annotation reference"/>
    <w:basedOn w:val="Domylnaczcionkaakapitu"/>
    <w:uiPriority w:val="99"/>
    <w:semiHidden/>
    <w:unhideWhenUsed/>
    <w:rsid w:val="00BC250C"/>
    <w:rPr>
      <w:sz w:val="16"/>
      <w:szCs w:val="16"/>
    </w:rPr>
  </w:style>
  <w:style w:type="paragraph" w:styleId="Tekstkomentarza">
    <w:name w:val="annotation text"/>
    <w:basedOn w:val="Normalny"/>
    <w:link w:val="TekstkomentarzaZnak"/>
    <w:uiPriority w:val="99"/>
    <w:semiHidden/>
    <w:unhideWhenUsed/>
    <w:rsid w:val="00BC25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250C"/>
    <w:rPr>
      <w:sz w:val="20"/>
      <w:szCs w:val="20"/>
    </w:rPr>
  </w:style>
  <w:style w:type="paragraph" w:styleId="Tematkomentarza">
    <w:name w:val="annotation subject"/>
    <w:basedOn w:val="Tekstkomentarza"/>
    <w:next w:val="Tekstkomentarza"/>
    <w:link w:val="TematkomentarzaZnak"/>
    <w:uiPriority w:val="99"/>
    <w:semiHidden/>
    <w:unhideWhenUsed/>
    <w:rsid w:val="00BC250C"/>
    <w:rPr>
      <w:b/>
      <w:bCs/>
    </w:rPr>
  </w:style>
  <w:style w:type="character" w:customStyle="1" w:styleId="TematkomentarzaZnak">
    <w:name w:val="Temat komentarza Znak"/>
    <w:basedOn w:val="TekstkomentarzaZnak"/>
    <w:link w:val="Tematkomentarza"/>
    <w:uiPriority w:val="99"/>
    <w:semiHidden/>
    <w:rsid w:val="00BC250C"/>
    <w:rPr>
      <w:b/>
      <w:bCs/>
      <w:sz w:val="20"/>
      <w:szCs w:val="20"/>
    </w:rPr>
  </w:style>
  <w:style w:type="paragraph" w:styleId="Tekstdymka">
    <w:name w:val="Balloon Text"/>
    <w:basedOn w:val="Normalny"/>
    <w:link w:val="TekstdymkaZnak"/>
    <w:uiPriority w:val="99"/>
    <w:semiHidden/>
    <w:unhideWhenUsed/>
    <w:rsid w:val="00BC25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250C"/>
    <w:rPr>
      <w:rFonts w:ascii="Tahoma" w:hAnsi="Tahoma" w:cs="Tahoma"/>
      <w:sz w:val="16"/>
      <w:szCs w:val="16"/>
    </w:rPr>
  </w:style>
  <w:style w:type="paragraph" w:styleId="Nagwek">
    <w:name w:val="header"/>
    <w:basedOn w:val="Normalny"/>
    <w:link w:val="NagwekZnak"/>
    <w:uiPriority w:val="99"/>
    <w:unhideWhenUsed/>
    <w:rsid w:val="00650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027"/>
  </w:style>
  <w:style w:type="paragraph" w:styleId="Stopka">
    <w:name w:val="footer"/>
    <w:basedOn w:val="Normalny"/>
    <w:link w:val="StopkaZnak"/>
    <w:uiPriority w:val="99"/>
    <w:unhideWhenUsed/>
    <w:rsid w:val="00650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027"/>
  </w:style>
  <w:style w:type="paragraph" w:customStyle="1" w:styleId="body">
    <w:name w:val="body"/>
    <w:basedOn w:val="Normalny"/>
    <w:rsid w:val="00A428FA"/>
    <w:pPr>
      <w:spacing w:before="100" w:beforeAutospacing="1" w:after="100" w:afterAutospacing="1" w:line="360" w:lineRule="auto"/>
    </w:pPr>
    <w:rPr>
      <w:rFonts w:ascii="Times New Roman" w:eastAsia="Times New Roman" w:hAnsi="Times New Roman" w:cs="Times New Roman"/>
      <w:sz w:val="24"/>
      <w:szCs w:val="24"/>
      <w:lang w:eastAsia="pl-PL"/>
    </w:rPr>
  </w:style>
  <w:style w:type="paragraph" w:styleId="NormalnyWeb">
    <w:name w:val="Normal (Web)"/>
    <w:basedOn w:val="Normalny"/>
    <w:rsid w:val="00962D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E014EA"/>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BF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E0EEF"/>
    <w:rPr>
      <w:color w:val="0563C1"/>
      <w:u w:val="single"/>
    </w:rPr>
  </w:style>
  <w:style w:type="paragraph" w:customStyle="1" w:styleId="paragraf">
    <w:name w:val="paragraf"/>
    <w:basedOn w:val="Normalny"/>
    <w:rsid w:val="009A4316"/>
    <w:pPr>
      <w:spacing w:before="660" w:after="360" w:line="240" w:lineRule="auto"/>
      <w:jc w:val="center"/>
    </w:pPr>
    <w:rPr>
      <w:rFonts w:ascii="Arial" w:eastAsia="Times New Roman" w:hAnsi="Arial" w:cs="Arial"/>
      <w:b/>
      <w:bCs/>
      <w:sz w:val="24"/>
      <w:szCs w:val="24"/>
      <w:lang w:eastAsia="pl-PL"/>
    </w:rPr>
  </w:style>
  <w:style w:type="character" w:styleId="Pogrubienie">
    <w:name w:val="Strong"/>
    <w:basedOn w:val="Domylnaczcionkaakapitu"/>
    <w:uiPriority w:val="22"/>
    <w:qFormat/>
    <w:rsid w:val="00501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4120">
      <w:bodyDiv w:val="1"/>
      <w:marLeft w:val="0"/>
      <w:marRight w:val="0"/>
      <w:marTop w:val="0"/>
      <w:marBottom w:val="0"/>
      <w:divBdr>
        <w:top w:val="none" w:sz="0" w:space="0" w:color="auto"/>
        <w:left w:val="none" w:sz="0" w:space="0" w:color="auto"/>
        <w:bottom w:val="none" w:sz="0" w:space="0" w:color="auto"/>
        <w:right w:val="none" w:sz="0" w:space="0" w:color="auto"/>
      </w:divBdr>
    </w:div>
    <w:div w:id="404031544">
      <w:bodyDiv w:val="1"/>
      <w:marLeft w:val="0"/>
      <w:marRight w:val="0"/>
      <w:marTop w:val="0"/>
      <w:marBottom w:val="0"/>
      <w:divBdr>
        <w:top w:val="none" w:sz="0" w:space="0" w:color="auto"/>
        <w:left w:val="none" w:sz="0" w:space="0" w:color="auto"/>
        <w:bottom w:val="none" w:sz="0" w:space="0" w:color="auto"/>
        <w:right w:val="none" w:sz="0" w:space="0" w:color="auto"/>
      </w:divBdr>
    </w:div>
    <w:div w:id="625042276">
      <w:bodyDiv w:val="1"/>
      <w:marLeft w:val="0"/>
      <w:marRight w:val="0"/>
      <w:marTop w:val="0"/>
      <w:marBottom w:val="0"/>
      <w:divBdr>
        <w:top w:val="none" w:sz="0" w:space="0" w:color="auto"/>
        <w:left w:val="none" w:sz="0" w:space="0" w:color="auto"/>
        <w:bottom w:val="none" w:sz="0" w:space="0" w:color="auto"/>
        <w:right w:val="none" w:sz="0" w:space="0" w:color="auto"/>
      </w:divBdr>
    </w:div>
    <w:div w:id="788469998">
      <w:bodyDiv w:val="1"/>
      <w:marLeft w:val="0"/>
      <w:marRight w:val="0"/>
      <w:marTop w:val="0"/>
      <w:marBottom w:val="0"/>
      <w:divBdr>
        <w:top w:val="none" w:sz="0" w:space="0" w:color="auto"/>
        <w:left w:val="none" w:sz="0" w:space="0" w:color="auto"/>
        <w:bottom w:val="none" w:sz="0" w:space="0" w:color="auto"/>
        <w:right w:val="none" w:sz="0" w:space="0" w:color="auto"/>
      </w:divBdr>
    </w:div>
    <w:div w:id="1086729159">
      <w:bodyDiv w:val="1"/>
      <w:marLeft w:val="0"/>
      <w:marRight w:val="0"/>
      <w:marTop w:val="0"/>
      <w:marBottom w:val="0"/>
      <w:divBdr>
        <w:top w:val="none" w:sz="0" w:space="0" w:color="auto"/>
        <w:left w:val="none" w:sz="0" w:space="0" w:color="auto"/>
        <w:bottom w:val="none" w:sz="0" w:space="0" w:color="auto"/>
        <w:right w:val="none" w:sz="0" w:space="0" w:color="auto"/>
      </w:divBdr>
    </w:div>
    <w:div w:id="1456831143">
      <w:bodyDiv w:val="1"/>
      <w:marLeft w:val="0"/>
      <w:marRight w:val="0"/>
      <w:marTop w:val="0"/>
      <w:marBottom w:val="0"/>
      <w:divBdr>
        <w:top w:val="none" w:sz="0" w:space="0" w:color="auto"/>
        <w:left w:val="none" w:sz="0" w:space="0" w:color="auto"/>
        <w:bottom w:val="none" w:sz="0" w:space="0" w:color="auto"/>
        <w:right w:val="none" w:sz="0" w:space="0" w:color="auto"/>
      </w:divBdr>
    </w:div>
    <w:div w:id="1860073632">
      <w:bodyDiv w:val="1"/>
      <w:marLeft w:val="0"/>
      <w:marRight w:val="0"/>
      <w:marTop w:val="0"/>
      <w:marBottom w:val="0"/>
      <w:divBdr>
        <w:top w:val="none" w:sz="0" w:space="0" w:color="auto"/>
        <w:left w:val="none" w:sz="0" w:space="0" w:color="auto"/>
        <w:bottom w:val="none" w:sz="0" w:space="0" w:color="auto"/>
        <w:right w:val="none" w:sz="0" w:space="0" w:color="auto"/>
      </w:divBdr>
    </w:div>
    <w:div w:id="20550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7542-76E3-43A8-B7A8-EE96288D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673</Words>
  <Characters>4044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Drenda</dc:creator>
  <cp:lastModifiedBy>Małgorzata Drenda-Piotrowska</cp:lastModifiedBy>
  <cp:revision>5</cp:revision>
  <cp:lastPrinted>2020-06-22T08:53:00Z</cp:lastPrinted>
  <dcterms:created xsi:type="dcterms:W3CDTF">2022-06-21T11:49:00Z</dcterms:created>
  <dcterms:modified xsi:type="dcterms:W3CDTF">2022-06-21T12:17:00Z</dcterms:modified>
</cp:coreProperties>
</file>