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AF62" w14:textId="1794B672" w:rsidR="00201CF1" w:rsidRPr="00366C30" w:rsidRDefault="00201CF1" w:rsidP="000949F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6C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Kryteria oceny okresowej </w:t>
      </w:r>
      <w:r w:rsidRPr="008E0B25">
        <w:rPr>
          <w:rFonts w:ascii="Times New Roman" w:eastAsia="Calibri" w:hAnsi="Times New Roman" w:cs="Times New Roman"/>
          <w:b/>
          <w:bCs/>
          <w:sz w:val="28"/>
          <w:szCs w:val="28"/>
        </w:rPr>
        <w:t>w zakresie obowiązków dydaktycznych dla pracowników zatrudnionych w grupie pracowników badawczo-</w:t>
      </w:r>
      <w:r w:rsidR="0002315A" w:rsidRPr="008E0B25">
        <w:rPr>
          <w:rFonts w:ascii="Times New Roman" w:eastAsia="Calibri" w:hAnsi="Times New Roman" w:cs="Times New Roman"/>
          <w:b/>
          <w:bCs/>
          <w:sz w:val="28"/>
          <w:szCs w:val="28"/>
        </w:rPr>
        <w:br/>
        <w:t>-</w:t>
      </w:r>
      <w:r w:rsidRPr="008E0B25">
        <w:rPr>
          <w:rFonts w:ascii="Times New Roman" w:eastAsia="Calibri" w:hAnsi="Times New Roman" w:cs="Times New Roman"/>
          <w:b/>
          <w:bCs/>
          <w:sz w:val="28"/>
          <w:szCs w:val="28"/>
        </w:rPr>
        <w:t>dydaktycznych:</w:t>
      </w:r>
    </w:p>
    <w:p w14:paraId="32300D3B" w14:textId="77777777" w:rsidR="00201CF1" w:rsidRPr="00366C30" w:rsidRDefault="00201CF1" w:rsidP="00201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7866F9" w14:textId="79B94684" w:rsidR="00201CF1" w:rsidRPr="00366C30" w:rsidRDefault="00201CF1" w:rsidP="00BD51D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Kryteria na pierwszym etapie oceny okresowej (przeprowadzanym </w:t>
      </w:r>
      <w:r w:rsidR="00990219"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zgodnie z § 139 Statutu </w:t>
      </w:r>
      <w:r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>na postawie danych zgromadzonych w systemach ewidencjonowania rezultatów pracy</w:t>
      </w:r>
      <w:r w:rsidR="00FC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(Portal Pracownika</w:t>
      </w:r>
      <w:r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949F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obejmują:</w:t>
      </w:r>
    </w:p>
    <w:p w14:paraId="3E1356CB" w14:textId="77777777" w:rsidR="00201CF1" w:rsidRPr="00366C30" w:rsidRDefault="00201CF1" w:rsidP="00201CF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F578CD" w14:textId="65B42CC2" w:rsidR="00201CF1" w:rsidRPr="00366C30" w:rsidRDefault="00201CF1" w:rsidP="00BD51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63079490"/>
      <w:r w:rsidRPr="00366C30">
        <w:rPr>
          <w:rFonts w:ascii="Times New Roman" w:eastAsia="Calibri" w:hAnsi="Times New Roman" w:cs="Times New Roman"/>
          <w:sz w:val="24"/>
          <w:szCs w:val="24"/>
        </w:rPr>
        <w:t>W odniesieniu do obowiązków dydaktycznych nauczycieli akademickich zatrudnionych</w:t>
      </w:r>
      <w:r w:rsidR="00A01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C30">
        <w:rPr>
          <w:rFonts w:ascii="Times New Roman" w:eastAsia="Calibri" w:hAnsi="Times New Roman" w:cs="Times New Roman"/>
          <w:sz w:val="24"/>
          <w:szCs w:val="24"/>
        </w:rPr>
        <w:t>w</w:t>
      </w:r>
      <w:r w:rsidR="00A65184">
        <w:rPr>
          <w:rFonts w:ascii="Times New Roman" w:eastAsia="Calibri" w:hAnsi="Times New Roman" w:cs="Times New Roman"/>
          <w:sz w:val="24"/>
          <w:szCs w:val="24"/>
        </w:rPr>
        <w:t> </w:t>
      </w:r>
      <w:r w:rsidRPr="00366C30">
        <w:rPr>
          <w:rFonts w:ascii="Times New Roman" w:eastAsia="Calibri" w:hAnsi="Times New Roman" w:cs="Times New Roman"/>
          <w:sz w:val="24"/>
          <w:szCs w:val="24"/>
        </w:rPr>
        <w:t>grupie pracowników badawczo-dydaktycznych kryteriami oceny okresowej, niezależnie od zajmowanego stanowiska, są:</w:t>
      </w:r>
      <w:bookmarkEnd w:id="0"/>
    </w:p>
    <w:p w14:paraId="1227F5CA" w14:textId="7EAD0CE3" w:rsidR="00201CF1" w:rsidRPr="00366C30" w:rsidRDefault="00201CF1" w:rsidP="00BD51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pozytywna opinia o pracy dydaktycznej nauczyciela akademickiego wyrażona na </w:t>
      </w:r>
      <w:r w:rsidRPr="00A65184">
        <w:rPr>
          <w:rFonts w:ascii="Times New Roman" w:eastAsia="Calibri" w:hAnsi="Times New Roman" w:cs="Times New Roman"/>
          <w:spacing w:val="-4"/>
          <w:sz w:val="24"/>
          <w:szCs w:val="24"/>
        </w:rPr>
        <w:t>podstawie wyników ankiet wypełnianych przez studentów i doktorantów,</w:t>
      </w:r>
      <w:r w:rsidR="00A01815" w:rsidRPr="00A6518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65184">
        <w:rPr>
          <w:rFonts w:ascii="Times New Roman" w:eastAsia="Calibri" w:hAnsi="Times New Roman" w:cs="Times New Roman"/>
          <w:spacing w:val="-4"/>
          <w:sz w:val="24"/>
          <w:szCs w:val="24"/>
        </w:rPr>
        <w:t>a w przypadku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gdy dany nauczyciel akademicki nie prowadził w danym roku akademickim zajęć dla studentów lub doktorantów, ankiet wypełnianych przez uczestników studiów podyplomowych lub innych form kształcenia, o ile zostały nauczycielowi akademickiemu powierzone do prowadzenia w ramach pensum na podstawie § 22 regulaminu pracy oraz wyników przeprowadzonych hospitacji,</w:t>
      </w:r>
    </w:p>
    <w:p w14:paraId="220D0B65" w14:textId="6DB52A8D" w:rsidR="00201CF1" w:rsidRPr="00366C30" w:rsidRDefault="00201CF1" w:rsidP="00BD51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pozytywna opinia w zakresie wypełniania obowiązków dydaktycznych, które zostały mu powierzone, a w szczególności:</w:t>
      </w:r>
    </w:p>
    <w:p w14:paraId="697AE054" w14:textId="3CBB0B9C" w:rsidR="00201CF1" w:rsidRPr="00366C30" w:rsidRDefault="00FC79A6" w:rsidP="00BD51D2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przygotowani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>i terminowe</w:t>
      </w:r>
      <w:r>
        <w:rPr>
          <w:rFonts w:ascii="Times New Roman" w:eastAsia="Calibri" w:hAnsi="Times New Roman" w:cs="Times New Roman"/>
          <w:sz w:val="24"/>
          <w:szCs w:val="24"/>
        </w:rPr>
        <w:t>go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C30">
        <w:rPr>
          <w:rFonts w:ascii="Times New Roman" w:eastAsia="Calibri" w:hAnsi="Times New Roman" w:cs="Times New Roman"/>
          <w:sz w:val="24"/>
          <w:szCs w:val="24"/>
        </w:rPr>
        <w:t>opublikowani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 xml:space="preserve">w systemie </w:t>
      </w:r>
      <w:proofErr w:type="spellStart"/>
      <w:r w:rsidR="00201CF1" w:rsidRPr="00366C30">
        <w:rPr>
          <w:rFonts w:ascii="Times New Roman" w:eastAsia="Calibri" w:hAnsi="Times New Roman" w:cs="Times New Roman"/>
          <w:sz w:val="24"/>
          <w:szCs w:val="24"/>
        </w:rPr>
        <w:t>USOSweb</w:t>
      </w:r>
      <w:proofErr w:type="spellEnd"/>
      <w:r w:rsidR="00201CF1" w:rsidRPr="00366C30">
        <w:rPr>
          <w:rFonts w:ascii="Times New Roman" w:eastAsia="Calibri" w:hAnsi="Times New Roman" w:cs="Times New Roman"/>
          <w:sz w:val="24"/>
          <w:szCs w:val="24"/>
        </w:rPr>
        <w:t xml:space="preserve"> sylabusów dla prowadzonych zajęć, zgodnych z właściwymi opisami modułów;</w:t>
      </w:r>
    </w:p>
    <w:p w14:paraId="29FCF106" w14:textId="518A17A7" w:rsidR="00201CF1" w:rsidRPr="00366C30" w:rsidRDefault="00FC79A6" w:rsidP="00BD51D2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przygotowani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366C30">
        <w:rPr>
          <w:rFonts w:ascii="Times New Roman" w:eastAsia="Calibri" w:hAnsi="Times New Roman" w:cs="Times New Roman"/>
          <w:sz w:val="24"/>
          <w:szCs w:val="24"/>
        </w:rPr>
        <w:t>przeprowadzeni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>zajęć dydaktycznych zgodnie z indywidualnym przydziałem zajęć dydaktycznych w formie, czasie i miejscu określonych przez bezpośredniego przełożonego;</w:t>
      </w:r>
    </w:p>
    <w:p w14:paraId="67B74C58" w14:textId="1F1244A1" w:rsidR="00201CF1" w:rsidRPr="00A65184" w:rsidRDefault="00FC79A6" w:rsidP="00BD51D2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przeprowadzeni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 xml:space="preserve">weryfikacji efektów uczenia się dla prowadzonych zajęć oraz jej </w:t>
      </w:r>
      <w:r w:rsidRPr="00366C30">
        <w:rPr>
          <w:rFonts w:ascii="Times New Roman" w:eastAsia="Calibri" w:hAnsi="Times New Roman" w:cs="Times New Roman"/>
          <w:sz w:val="24"/>
          <w:szCs w:val="24"/>
        </w:rPr>
        <w:t>udokumentowani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 xml:space="preserve">(w szczególności poprzez wprowadzenie ocen do systemu </w:t>
      </w:r>
      <w:proofErr w:type="spellStart"/>
      <w:r w:rsidR="00201CF1" w:rsidRPr="00A65184">
        <w:rPr>
          <w:rFonts w:ascii="Times New Roman" w:eastAsia="Calibri" w:hAnsi="Times New Roman" w:cs="Times New Roman"/>
          <w:spacing w:val="-2"/>
          <w:sz w:val="24"/>
          <w:szCs w:val="24"/>
        </w:rPr>
        <w:t>USOSweb</w:t>
      </w:r>
      <w:proofErr w:type="spellEnd"/>
      <w:r w:rsidR="00201CF1" w:rsidRPr="00A6518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), a także </w:t>
      </w:r>
      <w:r w:rsidRPr="00A6518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przechowywania </w:t>
      </w:r>
      <w:r w:rsidR="00201CF1" w:rsidRPr="00A65184">
        <w:rPr>
          <w:rFonts w:ascii="Times New Roman" w:eastAsia="Calibri" w:hAnsi="Times New Roman" w:cs="Times New Roman"/>
          <w:spacing w:val="-2"/>
          <w:sz w:val="24"/>
          <w:szCs w:val="24"/>
        </w:rPr>
        <w:t>dokumentacji z przeprowadzonej weryfikacji;</w:t>
      </w:r>
    </w:p>
    <w:p w14:paraId="7DF8ABA6" w14:textId="1ADF9D9F" w:rsidR="00201CF1" w:rsidRPr="00366C30" w:rsidRDefault="00FC79A6" w:rsidP="00BD51D2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prowadzeni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>konsultacji dla studentów w wymiarze uzgodnionym z właściwym prodziekanem ds. kształcenia i studentów;</w:t>
      </w:r>
    </w:p>
    <w:p w14:paraId="47DDFDC9" w14:textId="6EEA38BC" w:rsidR="00201CF1" w:rsidRPr="00366C30" w:rsidRDefault="00201CF1" w:rsidP="00BD51D2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udział</w:t>
      </w:r>
      <w:r w:rsidR="00FC79A6">
        <w:rPr>
          <w:rFonts w:ascii="Times New Roman" w:eastAsia="Calibri" w:hAnsi="Times New Roman" w:cs="Times New Roman"/>
          <w:sz w:val="24"/>
          <w:szCs w:val="24"/>
        </w:rPr>
        <w:t>u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w zaliczeniach i egzaminach komisyjnych;</w:t>
      </w:r>
    </w:p>
    <w:p w14:paraId="2A5DD2E0" w14:textId="2A8F84CD" w:rsidR="00201CF1" w:rsidRPr="00366C30" w:rsidRDefault="00201CF1" w:rsidP="00BD51D2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udział</w:t>
      </w:r>
      <w:r w:rsidR="00FC79A6">
        <w:rPr>
          <w:rFonts w:ascii="Times New Roman" w:eastAsia="Calibri" w:hAnsi="Times New Roman" w:cs="Times New Roman"/>
          <w:sz w:val="24"/>
          <w:szCs w:val="24"/>
        </w:rPr>
        <w:t>u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w egzaminach dyplomowych;</w:t>
      </w:r>
    </w:p>
    <w:p w14:paraId="6C6FA075" w14:textId="0FAE9B08" w:rsidR="00201CF1" w:rsidRPr="00366C30" w:rsidRDefault="00FC79A6" w:rsidP="00BD51D2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lastRenderedPageBreak/>
        <w:t>pełnieni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>funkcji recenzenta prac dyplomowych;</w:t>
      </w:r>
    </w:p>
    <w:p w14:paraId="116B947B" w14:textId="5C7F6606" w:rsidR="00201CF1" w:rsidRPr="00366C30" w:rsidRDefault="00FC79A6" w:rsidP="00BD51D2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realizowani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>procedur Systemu Zapewniania Jakości Kształcenia;</w:t>
      </w:r>
    </w:p>
    <w:p w14:paraId="18B3D562" w14:textId="03FCFAD7" w:rsidR="00201CF1" w:rsidRPr="00FD7E46" w:rsidRDefault="00201CF1" w:rsidP="00FD7E4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inn</w:t>
      </w:r>
      <w:r w:rsidR="00FC79A6">
        <w:rPr>
          <w:rFonts w:ascii="Times New Roman" w:eastAsia="Calibri" w:hAnsi="Times New Roman" w:cs="Times New Roman"/>
          <w:sz w:val="24"/>
          <w:szCs w:val="24"/>
        </w:rPr>
        <w:t xml:space="preserve">ych, </w:t>
      </w:r>
      <w:r w:rsidRPr="00366C30">
        <w:rPr>
          <w:rFonts w:ascii="Times New Roman" w:eastAsia="Calibri" w:hAnsi="Times New Roman" w:cs="Times New Roman"/>
          <w:sz w:val="24"/>
          <w:szCs w:val="24"/>
        </w:rPr>
        <w:t>powierzon</w:t>
      </w:r>
      <w:r w:rsidR="00FC79A6">
        <w:rPr>
          <w:rFonts w:ascii="Times New Roman" w:eastAsia="Calibri" w:hAnsi="Times New Roman" w:cs="Times New Roman"/>
          <w:sz w:val="24"/>
          <w:szCs w:val="24"/>
        </w:rPr>
        <w:t>ych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w ramach IPO.</w:t>
      </w:r>
    </w:p>
    <w:p w14:paraId="64322A9B" w14:textId="77777777" w:rsidR="00E63F4A" w:rsidRPr="00366C30" w:rsidRDefault="00E63F4A" w:rsidP="00201CF1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0DC247" w14:textId="506DC472" w:rsidR="00201CF1" w:rsidRPr="00366C30" w:rsidRDefault="00201CF1" w:rsidP="00BD51D2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69930933"/>
      <w:r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Kryteria na drugim etapie oceny okresowej zgodnie z § 139 </w:t>
      </w:r>
      <w:r w:rsidR="00FC79A6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FC79A6"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>tatutu</w:t>
      </w:r>
      <w:r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>, uwzględniane w razie nie</w:t>
      </w:r>
      <w:r w:rsidR="00FC79A6">
        <w:rPr>
          <w:rFonts w:ascii="Times New Roman" w:eastAsia="Calibri" w:hAnsi="Times New Roman" w:cs="Times New Roman"/>
          <w:b/>
          <w:bCs/>
          <w:sz w:val="24"/>
          <w:szCs w:val="24"/>
        </w:rPr>
        <w:t>wy</w:t>
      </w:r>
      <w:r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pełnienia kryteriów z pierwszego etapu oceny, obejmują:  </w:t>
      </w:r>
    </w:p>
    <w:p w14:paraId="7FF0C450" w14:textId="4C33389B" w:rsidR="008E0B25" w:rsidRDefault="008E0B25" w:rsidP="008E0B2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W odniesieniu do obowiązków dydaktycznych nauczycieli akademickich zatrudnionych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w grupie pracowników </w:t>
      </w:r>
      <w:r>
        <w:rPr>
          <w:rFonts w:ascii="Times New Roman" w:eastAsia="Calibri" w:hAnsi="Times New Roman" w:cs="Times New Roman"/>
          <w:sz w:val="24"/>
          <w:szCs w:val="24"/>
        </w:rPr>
        <w:t>badawczo-</w:t>
      </w:r>
      <w:r w:rsidRPr="00366C30">
        <w:rPr>
          <w:rFonts w:ascii="Times New Roman" w:eastAsia="Calibri" w:hAnsi="Times New Roman" w:cs="Times New Roman"/>
          <w:sz w:val="24"/>
          <w:szCs w:val="24"/>
        </w:rPr>
        <w:t>dydaktycznych, w przypadku niewypełnienia przez pracownika kryteriów pierwszego etapu, komisja oceniająca dokonuje oceny wykonywania przez niego obowiązków dydaktycznych, uwzględniając całokształt działalności dydaktycznej nauczyciela akademickiego, w tym oceny i opinie wydane w ramach pierwszego etapu oraz w szczególności aktywność w następujących kategoriach działa</w:t>
      </w:r>
      <w:r w:rsidR="004B4DC4">
        <w:rPr>
          <w:rFonts w:ascii="Times New Roman" w:eastAsia="Calibri" w:hAnsi="Times New Roman" w:cs="Times New Roman"/>
          <w:sz w:val="24"/>
          <w:szCs w:val="24"/>
        </w:rPr>
        <w:t>ń:</w:t>
      </w:r>
    </w:p>
    <w:p w14:paraId="25FF94D4" w14:textId="77777777" w:rsidR="004B4DC4" w:rsidRDefault="004B4DC4" w:rsidP="004B4DC4">
      <w:pPr>
        <w:pStyle w:val="Akapitzlist"/>
        <w:numPr>
          <w:ilvl w:val="1"/>
          <w:numId w:val="11"/>
        </w:numPr>
        <w:rPr>
          <w:rFonts w:eastAsia="Calibri"/>
        </w:rPr>
      </w:pPr>
      <w:r w:rsidRPr="004B4DC4">
        <w:rPr>
          <w:rFonts w:eastAsia="Calibri"/>
        </w:rPr>
        <w:t xml:space="preserve">udział w okresie podlegającym ocenie w co najmniej dwóch formach doskonalenia kompetencji dydaktycznych, w tym w szczególności realizowanych w ramach Centrum Dydaktyki Akademickiej (w przypadku pracowników prowadzących zajęcia z lektoratu języka obcego lub wychowania fizycznego uwzględnia się zdobyte dodatkowe uprawnienia kwalifikacyjne i licencje sportowe); </w:t>
      </w:r>
    </w:p>
    <w:p w14:paraId="6C958941" w14:textId="2C665BEF" w:rsidR="004B4DC4" w:rsidRDefault="004B4DC4" w:rsidP="004B4DC4">
      <w:pPr>
        <w:pStyle w:val="Akapitzlist"/>
        <w:numPr>
          <w:ilvl w:val="1"/>
          <w:numId w:val="11"/>
        </w:numPr>
        <w:rPr>
          <w:rFonts w:eastAsia="Calibri"/>
        </w:rPr>
      </w:pPr>
      <w:r w:rsidRPr="004B4DC4">
        <w:rPr>
          <w:rFonts w:eastAsia="Calibri"/>
        </w:rPr>
        <w:t>prowadzenie zajęć doskonalących kompetencje dydaktyczne kadry akademickiej powierzonych przez Centrum Dydaktyki Akademickiej</w:t>
      </w:r>
      <w:r w:rsidRPr="00FC79A6">
        <w:t xml:space="preserve"> </w:t>
      </w:r>
      <w:r w:rsidRPr="004B4DC4">
        <w:rPr>
          <w:rFonts w:eastAsia="Calibri"/>
        </w:rPr>
        <w:t xml:space="preserve">oraz w ramach projektów </w:t>
      </w:r>
      <w:r w:rsidRPr="004B4DC4">
        <w:t>realizowanych w Uniwersytecie</w:t>
      </w:r>
      <w:r w:rsidRPr="004B4DC4">
        <w:rPr>
          <w:rFonts w:eastAsia="Calibri"/>
        </w:rPr>
        <w:t>;</w:t>
      </w:r>
    </w:p>
    <w:p w14:paraId="7D868341" w14:textId="77777777" w:rsidR="004B4DC4" w:rsidRPr="004B4DC4" w:rsidRDefault="004B4DC4" w:rsidP="004B4DC4">
      <w:pPr>
        <w:pStyle w:val="Akapitzlist"/>
        <w:numPr>
          <w:ilvl w:val="1"/>
          <w:numId w:val="11"/>
        </w:numPr>
        <w:rPr>
          <w:rFonts w:eastAsia="Calibri"/>
        </w:rPr>
      </w:pPr>
      <w:r w:rsidRPr="004B4DC4">
        <w:rPr>
          <w:rFonts w:eastAsia="Calibri"/>
        </w:rPr>
        <w:t xml:space="preserve">zaangażowanie w tworzenie lub doskonalenie programu studiów, w szczególności </w:t>
      </w:r>
      <w:r w:rsidRPr="004B4DC4">
        <w:rPr>
          <w:rFonts w:eastAsia="Calibri"/>
          <w:spacing w:val="-2"/>
        </w:rPr>
        <w:t xml:space="preserve">w języku obcym </w:t>
      </w:r>
      <w:r w:rsidRPr="004B4DC4">
        <w:rPr>
          <w:rFonts w:eastAsia="Times New Roman"/>
          <w:spacing w:val="-2"/>
        </w:rPr>
        <w:t xml:space="preserve">(w przypadku pracowników zatrudnionych w kolegiach uwzględnia się </w:t>
      </w:r>
      <w:r w:rsidRPr="004B4DC4">
        <w:rPr>
          <w:rFonts w:eastAsia="Times New Roman"/>
          <w:spacing w:val="-4"/>
        </w:rPr>
        <w:t>zaangażowanie w tworzenie programów lub inicjatyw w ramach kształcenia językowego</w:t>
      </w:r>
      <w:r w:rsidRPr="004B4DC4">
        <w:rPr>
          <w:rFonts w:eastAsia="Times New Roman"/>
        </w:rPr>
        <w:t xml:space="preserve"> i promocji nauki języków obcych oraz wychowania fizycznego i promocji sportu);</w:t>
      </w:r>
    </w:p>
    <w:p w14:paraId="632780D6" w14:textId="623AE53B" w:rsidR="004B4DC4" w:rsidRDefault="004B4DC4" w:rsidP="004B4DC4">
      <w:pPr>
        <w:pStyle w:val="Akapitzlist"/>
        <w:numPr>
          <w:ilvl w:val="1"/>
          <w:numId w:val="11"/>
        </w:numPr>
        <w:rPr>
          <w:rFonts w:eastAsia="Calibri"/>
        </w:rPr>
      </w:pPr>
      <w:r>
        <w:rPr>
          <w:rFonts w:eastAsia="Calibri"/>
        </w:rPr>
        <w:t xml:space="preserve">zaangażowanie w przygotowywanie raportu samooceny na potrzeby samooceny dokonywanej przez Polską Komisję Akredytacyjną lub w przygotowywanie dokumentacji na potrzeby innych agencji akredytujących, w szczególności zagranicznych </w:t>
      </w:r>
    </w:p>
    <w:p w14:paraId="648571A2" w14:textId="01FD442A" w:rsidR="002C525E" w:rsidRDefault="00FD7E46" w:rsidP="00FD7E46">
      <w:pPr>
        <w:pStyle w:val="Akapitzlist"/>
        <w:numPr>
          <w:ilvl w:val="0"/>
          <w:numId w:val="11"/>
        </w:numPr>
        <w:rPr>
          <w:rFonts w:eastAsia="Calibri"/>
        </w:rPr>
      </w:pPr>
      <w:r w:rsidRPr="00FD7E46">
        <w:rPr>
          <w:rFonts w:eastAsia="Calibri"/>
        </w:rPr>
        <w:lastRenderedPageBreak/>
        <w:t xml:space="preserve">Komisja oceniająca na drugim etapie oceny w przypadku pozytywnej opinii może wystosować zalecenia dotyczące </w:t>
      </w:r>
      <w:r w:rsidR="002C525E">
        <w:rPr>
          <w:rFonts w:eastAsia="Calibri"/>
        </w:rPr>
        <w:t xml:space="preserve">realizacji </w:t>
      </w:r>
      <w:r w:rsidR="002C525E" w:rsidRPr="00366C30">
        <w:rPr>
          <w:rFonts w:eastAsia="Calibri"/>
        </w:rPr>
        <w:t xml:space="preserve">obowiązków dydaktycznych nauczycieli akademickich zatrudnionych w grupie pracowników </w:t>
      </w:r>
      <w:r w:rsidR="002C525E">
        <w:rPr>
          <w:rFonts w:eastAsia="Calibri"/>
        </w:rPr>
        <w:t>badawczo-</w:t>
      </w:r>
      <w:r w:rsidR="002C525E" w:rsidRPr="00366C30">
        <w:rPr>
          <w:rFonts w:eastAsia="Calibri"/>
        </w:rPr>
        <w:t>dydaktycznych</w:t>
      </w:r>
      <w:r w:rsidR="002C525E">
        <w:rPr>
          <w:rFonts w:eastAsia="Calibri"/>
        </w:rPr>
        <w:t xml:space="preserve"> w kolejnym okresie </w:t>
      </w:r>
      <w:proofErr w:type="spellStart"/>
      <w:r w:rsidR="002C525E">
        <w:rPr>
          <w:rFonts w:eastAsia="Calibri"/>
        </w:rPr>
        <w:t>ocennym</w:t>
      </w:r>
      <w:proofErr w:type="spellEnd"/>
      <w:r w:rsidR="002C525E">
        <w:rPr>
          <w:rFonts w:eastAsia="Calibri"/>
        </w:rPr>
        <w:t>.</w:t>
      </w:r>
    </w:p>
    <w:p w14:paraId="69287852" w14:textId="509CDED8" w:rsidR="00FD7E46" w:rsidRDefault="00FD7E46" w:rsidP="00FD7E46">
      <w:pPr>
        <w:ind w:left="720"/>
        <w:rPr>
          <w:rFonts w:eastAsia="Calibri"/>
        </w:rPr>
      </w:pPr>
    </w:p>
    <w:bookmarkEnd w:id="1"/>
    <w:p w14:paraId="30DEAFBF" w14:textId="77777777" w:rsidR="00201CF1" w:rsidRPr="00366C30" w:rsidRDefault="00201CF1" w:rsidP="000949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08F020" w14:textId="2F13DE44" w:rsidR="00201CF1" w:rsidRPr="00366C30" w:rsidRDefault="002C525E" w:rsidP="00201CF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column"/>
      </w:r>
      <w:r w:rsidR="00201CF1" w:rsidRPr="00366C3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Kryteria oceny okresowej w zakresie obowiązków dydaktycznych dla pracowników zatrudnionych w grupie pracowników dydaktycznych:</w:t>
      </w:r>
    </w:p>
    <w:p w14:paraId="73F0EF3D" w14:textId="77777777" w:rsidR="00201CF1" w:rsidRPr="00366C30" w:rsidRDefault="00201CF1" w:rsidP="00201CF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6DB69" w14:textId="0AB314B5" w:rsidR="00201CF1" w:rsidRPr="00366C30" w:rsidRDefault="00201CF1" w:rsidP="00BD51D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Kryteria na pierwszym etapie oceny okresowej (przeprowadzanym </w:t>
      </w:r>
      <w:r w:rsidR="00FC79A6"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zgodnie z § 139 </w:t>
      </w:r>
      <w:r w:rsidR="00FC79A6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FC79A6"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tatutu </w:t>
      </w:r>
      <w:r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>na postawie danych zgromadzonych w systemach ewidencjonowania rezultatów pracy</w:t>
      </w:r>
      <w:r w:rsidR="00FC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(Portal Pracownika</w:t>
      </w:r>
      <w:r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949F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obejmują:</w:t>
      </w:r>
    </w:p>
    <w:p w14:paraId="70EC4CD8" w14:textId="77777777" w:rsidR="00201CF1" w:rsidRPr="00366C30" w:rsidRDefault="00201CF1" w:rsidP="00201CF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4CE47E" w14:textId="06C7AB09" w:rsidR="00201CF1" w:rsidRPr="00366C30" w:rsidRDefault="00201CF1" w:rsidP="00BD51D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W odniesieniu do obowiązków dydaktycznych nauczycieli akademickich zatrudnionych </w:t>
      </w:r>
      <w:r w:rsidR="00A65184">
        <w:rPr>
          <w:rFonts w:ascii="Times New Roman" w:eastAsia="Calibri" w:hAnsi="Times New Roman" w:cs="Times New Roman"/>
          <w:sz w:val="24"/>
          <w:szCs w:val="24"/>
        </w:rPr>
        <w:br/>
      </w:r>
      <w:r w:rsidRPr="00366C30">
        <w:rPr>
          <w:rFonts w:ascii="Times New Roman" w:eastAsia="Calibri" w:hAnsi="Times New Roman" w:cs="Times New Roman"/>
          <w:sz w:val="24"/>
          <w:szCs w:val="24"/>
        </w:rPr>
        <w:t>w grupie pracowników dydaktycznych kryteriami oceny okresowej, niezależnie od zajmowanego stanowiska, są:</w:t>
      </w:r>
    </w:p>
    <w:p w14:paraId="04E69084" w14:textId="1BBFEB78" w:rsidR="00201CF1" w:rsidRPr="00366C30" w:rsidRDefault="00201CF1" w:rsidP="00BD51D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pozytywna opinia o pracy dydaktycznej nauczyciela akademickiego wyrażona na </w:t>
      </w:r>
      <w:r w:rsidRPr="00A65184">
        <w:rPr>
          <w:rFonts w:ascii="Times New Roman" w:eastAsia="Calibri" w:hAnsi="Times New Roman" w:cs="Times New Roman"/>
          <w:spacing w:val="-4"/>
          <w:sz w:val="24"/>
          <w:szCs w:val="24"/>
        </w:rPr>
        <w:t>podstawie wyników ankiet wypełnianych przez studentów i doktorantów,</w:t>
      </w:r>
      <w:r w:rsidR="00A01815" w:rsidRPr="00A6518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6518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a w przypadku </w:t>
      </w:r>
      <w:r w:rsidRPr="00366C30">
        <w:rPr>
          <w:rFonts w:ascii="Times New Roman" w:eastAsia="Calibri" w:hAnsi="Times New Roman" w:cs="Times New Roman"/>
          <w:sz w:val="24"/>
          <w:szCs w:val="24"/>
        </w:rPr>
        <w:t>gdy dany nauczyciel akademicki nie prowadził w danym roku akademickim zajęć dla studentów lub doktorantów, ankiet wypełnianych przez uczestników studiów podyplomowych lub innych form kształcenia, o ile zostały nauczycielowi akademickiemu powierzone do prowadzenia w ramach pensum na podstawie § 22 regulaminu pracy oraz wyników przeprowadzonych hospitacji,</w:t>
      </w:r>
    </w:p>
    <w:p w14:paraId="1C42CA28" w14:textId="188CEC09" w:rsidR="00201CF1" w:rsidRPr="00366C30" w:rsidRDefault="00201CF1" w:rsidP="00BD51D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pozytywna opinia w zakresie wypełniania obowiązków dydaktycznych, które zostały mu powierzone, a w szczególności:</w:t>
      </w:r>
    </w:p>
    <w:p w14:paraId="49522ED5" w14:textId="6AB92FE0" w:rsidR="00201CF1" w:rsidRPr="00366C30" w:rsidRDefault="00FC79A6" w:rsidP="00BD51D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Yu Mincho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przygotowani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>i terminowe</w:t>
      </w:r>
      <w:r>
        <w:rPr>
          <w:rFonts w:ascii="Times New Roman" w:eastAsia="Calibri" w:hAnsi="Times New Roman" w:cs="Times New Roman"/>
          <w:sz w:val="24"/>
          <w:szCs w:val="24"/>
        </w:rPr>
        <w:t>go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 xml:space="preserve"> opublikowani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 xml:space="preserve"> w systemie </w:t>
      </w:r>
      <w:proofErr w:type="spellStart"/>
      <w:r w:rsidR="00201CF1" w:rsidRPr="00366C30">
        <w:rPr>
          <w:rFonts w:ascii="Times New Roman" w:eastAsia="Calibri" w:hAnsi="Times New Roman" w:cs="Times New Roman"/>
          <w:sz w:val="24"/>
          <w:szCs w:val="24"/>
        </w:rPr>
        <w:t>USOSweb</w:t>
      </w:r>
      <w:proofErr w:type="spellEnd"/>
      <w:r w:rsidR="00201CF1" w:rsidRPr="00366C30">
        <w:rPr>
          <w:rFonts w:ascii="Times New Roman" w:eastAsia="Calibri" w:hAnsi="Times New Roman" w:cs="Times New Roman"/>
          <w:sz w:val="24"/>
          <w:szCs w:val="24"/>
        </w:rPr>
        <w:t xml:space="preserve"> sylabusów dla prowadzonych zajęć, zgodnych z właściwymi opisami modułów;</w:t>
      </w:r>
    </w:p>
    <w:p w14:paraId="70DB7419" w14:textId="75037D98" w:rsidR="00201CF1" w:rsidRPr="00366C30" w:rsidRDefault="00FC79A6" w:rsidP="00BD51D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przygotowani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366C30">
        <w:rPr>
          <w:rFonts w:ascii="Times New Roman" w:eastAsia="Calibri" w:hAnsi="Times New Roman" w:cs="Times New Roman"/>
          <w:sz w:val="24"/>
          <w:szCs w:val="24"/>
        </w:rPr>
        <w:t>przeprowadzeni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>zajęć dydaktycznych zgodnie z indywidualnym przydziałem zajęć dydaktycznych w formie, czasie i miejscu określonych przez bezpośredniego przełożonego;</w:t>
      </w:r>
    </w:p>
    <w:p w14:paraId="2E01D14E" w14:textId="3790D51B" w:rsidR="00201CF1" w:rsidRPr="00366C30" w:rsidRDefault="00FC79A6" w:rsidP="00BD51D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przeprowadzeni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 xml:space="preserve">weryfikacji efektów uczenia się dla prowadzonych zajęć oraz jej </w:t>
      </w:r>
      <w:r w:rsidRPr="00366C30">
        <w:rPr>
          <w:rFonts w:ascii="Times New Roman" w:eastAsia="Calibri" w:hAnsi="Times New Roman" w:cs="Times New Roman"/>
          <w:sz w:val="24"/>
          <w:szCs w:val="24"/>
        </w:rPr>
        <w:t>udokumentowani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 xml:space="preserve">(w szczególności poprzez wprowadzenie ocen do systemu </w:t>
      </w:r>
      <w:proofErr w:type="spellStart"/>
      <w:r w:rsidR="00201CF1" w:rsidRPr="00366C30">
        <w:rPr>
          <w:rFonts w:ascii="Times New Roman" w:eastAsia="Calibri" w:hAnsi="Times New Roman" w:cs="Times New Roman"/>
          <w:sz w:val="24"/>
          <w:szCs w:val="24"/>
        </w:rPr>
        <w:t>USOSweb</w:t>
      </w:r>
      <w:proofErr w:type="spellEnd"/>
      <w:r w:rsidR="00201CF1" w:rsidRPr="00366C30">
        <w:rPr>
          <w:rFonts w:ascii="Times New Roman" w:eastAsia="Calibri" w:hAnsi="Times New Roman" w:cs="Times New Roman"/>
          <w:sz w:val="24"/>
          <w:szCs w:val="24"/>
        </w:rPr>
        <w:t xml:space="preserve">), a także </w:t>
      </w:r>
      <w:r w:rsidRPr="00366C30">
        <w:rPr>
          <w:rFonts w:ascii="Times New Roman" w:eastAsia="Calibri" w:hAnsi="Times New Roman" w:cs="Times New Roman"/>
          <w:sz w:val="24"/>
          <w:szCs w:val="24"/>
        </w:rPr>
        <w:t>przechowywani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>dokumentacji z przeprowadzonej weryfikacji;</w:t>
      </w:r>
    </w:p>
    <w:p w14:paraId="16C7584F" w14:textId="4A4C3890" w:rsidR="00201CF1" w:rsidRPr="00366C30" w:rsidRDefault="00FC79A6" w:rsidP="00BD51D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prowadzeni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>konsultacji dla studentów w wymiarze uzgodnionym z właściwym prodziekanem ds. kształcenia i studentów;</w:t>
      </w:r>
    </w:p>
    <w:p w14:paraId="7893804C" w14:textId="6BD99F23" w:rsidR="00201CF1" w:rsidRPr="00366C30" w:rsidRDefault="00201CF1" w:rsidP="00BD51D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udział</w:t>
      </w:r>
      <w:r w:rsidR="00FC79A6">
        <w:rPr>
          <w:rFonts w:ascii="Times New Roman" w:eastAsia="Calibri" w:hAnsi="Times New Roman" w:cs="Times New Roman"/>
          <w:sz w:val="24"/>
          <w:szCs w:val="24"/>
        </w:rPr>
        <w:t>u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w zaliczeniach i egzaminach komisyjnych;</w:t>
      </w:r>
    </w:p>
    <w:p w14:paraId="4DADED41" w14:textId="16BAF94E" w:rsidR="00201CF1" w:rsidRPr="00366C30" w:rsidRDefault="00201CF1" w:rsidP="00BD51D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udział</w:t>
      </w:r>
      <w:r w:rsidR="00FC79A6">
        <w:rPr>
          <w:rFonts w:ascii="Times New Roman" w:eastAsia="Calibri" w:hAnsi="Times New Roman" w:cs="Times New Roman"/>
          <w:sz w:val="24"/>
          <w:szCs w:val="24"/>
        </w:rPr>
        <w:t>u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w egzaminach dyplomowych;</w:t>
      </w:r>
    </w:p>
    <w:p w14:paraId="2473A404" w14:textId="6922B84A" w:rsidR="00201CF1" w:rsidRPr="00366C30" w:rsidRDefault="00FC79A6" w:rsidP="00BD51D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lastRenderedPageBreak/>
        <w:t>pełnieni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>funkcji recenzenta prac dyplomowych;</w:t>
      </w:r>
    </w:p>
    <w:p w14:paraId="0367F949" w14:textId="77A366B8" w:rsidR="00201CF1" w:rsidRPr="00366C30" w:rsidRDefault="00FC79A6" w:rsidP="00BD51D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realizowani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F1" w:rsidRPr="00366C30">
        <w:rPr>
          <w:rFonts w:ascii="Times New Roman" w:eastAsia="Calibri" w:hAnsi="Times New Roman" w:cs="Times New Roman"/>
          <w:sz w:val="24"/>
          <w:szCs w:val="24"/>
        </w:rPr>
        <w:t>procedur Systemu Zapewniania Jakości Kształcenia;</w:t>
      </w:r>
    </w:p>
    <w:p w14:paraId="46D3121A" w14:textId="2996225A" w:rsidR="00201CF1" w:rsidRPr="00366C30" w:rsidRDefault="00201CF1" w:rsidP="00BD51D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30">
        <w:rPr>
          <w:rFonts w:ascii="Times New Roman" w:eastAsia="Calibri" w:hAnsi="Times New Roman" w:cs="Times New Roman"/>
          <w:sz w:val="24"/>
          <w:szCs w:val="24"/>
        </w:rPr>
        <w:t>inn</w:t>
      </w:r>
      <w:r w:rsidR="00FC79A6">
        <w:rPr>
          <w:rFonts w:ascii="Times New Roman" w:eastAsia="Calibri" w:hAnsi="Times New Roman" w:cs="Times New Roman"/>
          <w:sz w:val="24"/>
          <w:szCs w:val="24"/>
        </w:rPr>
        <w:t xml:space="preserve">ych, </w:t>
      </w:r>
      <w:r w:rsidRPr="00366C30">
        <w:rPr>
          <w:rFonts w:ascii="Times New Roman" w:eastAsia="Calibri" w:hAnsi="Times New Roman" w:cs="Times New Roman"/>
          <w:sz w:val="24"/>
          <w:szCs w:val="24"/>
        </w:rPr>
        <w:t>powierzon</w:t>
      </w:r>
      <w:r w:rsidR="00FC79A6">
        <w:rPr>
          <w:rFonts w:ascii="Times New Roman" w:eastAsia="Calibri" w:hAnsi="Times New Roman" w:cs="Times New Roman"/>
          <w:sz w:val="24"/>
          <w:szCs w:val="24"/>
        </w:rPr>
        <w:t>ych</w:t>
      </w:r>
      <w:r w:rsidRPr="00366C30">
        <w:rPr>
          <w:rFonts w:ascii="Times New Roman" w:eastAsia="Calibri" w:hAnsi="Times New Roman" w:cs="Times New Roman"/>
          <w:sz w:val="24"/>
          <w:szCs w:val="24"/>
        </w:rPr>
        <w:t xml:space="preserve"> w ramach IPO.</w:t>
      </w:r>
    </w:p>
    <w:p w14:paraId="2A6A4C35" w14:textId="0FD25324" w:rsidR="00201CF1" w:rsidRPr="002C525E" w:rsidRDefault="00201CF1" w:rsidP="002C525E">
      <w:pPr>
        <w:pStyle w:val="Akapitzlist"/>
        <w:numPr>
          <w:ilvl w:val="0"/>
          <w:numId w:val="3"/>
        </w:numPr>
        <w:rPr>
          <w:rFonts w:eastAsia="Calibri"/>
        </w:rPr>
      </w:pPr>
      <w:r w:rsidRPr="002C525E">
        <w:rPr>
          <w:rFonts w:eastAsia="Calibri"/>
        </w:rPr>
        <w:t>W odniesieniu do obowiązków dydaktycznych nauczycieli akademickich zatrudnionych</w:t>
      </w:r>
      <w:r w:rsidR="00A01815" w:rsidRPr="002C525E">
        <w:rPr>
          <w:rFonts w:eastAsia="Calibri"/>
        </w:rPr>
        <w:t xml:space="preserve"> </w:t>
      </w:r>
      <w:r w:rsidRPr="002C525E">
        <w:rPr>
          <w:rFonts w:eastAsia="Calibri"/>
        </w:rPr>
        <w:t>w</w:t>
      </w:r>
      <w:r w:rsidR="00A65184" w:rsidRPr="002C525E">
        <w:rPr>
          <w:rFonts w:eastAsia="Calibri"/>
        </w:rPr>
        <w:t> </w:t>
      </w:r>
      <w:r w:rsidRPr="002C525E">
        <w:rPr>
          <w:rFonts w:eastAsia="Calibri"/>
        </w:rPr>
        <w:t>grupie pracowników dydaktycznych, dodatkowym kryterium oceny okresowej branym pod uwagę przy wyrażaniu opinii jest realizacja przez pracownika innych działań dydaktycznych, z co najmniej jednej z wymienionych kategorii:</w:t>
      </w:r>
    </w:p>
    <w:p w14:paraId="6F54E24D" w14:textId="6B3AF7CF" w:rsidR="002C525E" w:rsidRPr="002C525E" w:rsidRDefault="002C525E" w:rsidP="002C525E">
      <w:pPr>
        <w:pStyle w:val="Akapitzlist"/>
        <w:numPr>
          <w:ilvl w:val="1"/>
          <w:numId w:val="3"/>
        </w:numPr>
        <w:rPr>
          <w:rFonts w:eastAsia="Calibri"/>
        </w:rPr>
      </w:pPr>
      <w:r w:rsidRPr="002C525E">
        <w:rPr>
          <w:rFonts w:eastAsia="Calibri"/>
        </w:rPr>
        <w:t xml:space="preserve">udział w okresie podlegającym ocenie w co najmniej dwóch formach doskonalenia kompetencji dydaktycznych, w tym w szczególności realizowanych w ramach Centrum Dydaktyki Akademickiej (w przypadku pracowników prowadzących zajęcia z lektoratu języka obcego lub wychowania fizycznego uwzględnia się zdobyte dodatkowe uprawnienia kwalifikacyjne i licencje sportowe); </w:t>
      </w:r>
    </w:p>
    <w:p w14:paraId="267A92DE" w14:textId="6A687C42" w:rsidR="002C525E" w:rsidRDefault="002C525E" w:rsidP="002C525E">
      <w:pPr>
        <w:pStyle w:val="Akapitzlist"/>
        <w:numPr>
          <w:ilvl w:val="1"/>
          <w:numId w:val="3"/>
        </w:numPr>
        <w:rPr>
          <w:rFonts w:eastAsia="Calibri"/>
        </w:rPr>
      </w:pPr>
      <w:r w:rsidRPr="004B4DC4">
        <w:rPr>
          <w:rFonts w:eastAsia="Calibri"/>
        </w:rPr>
        <w:t>prowadzenie zajęć doskonalących kompetencje dydaktyczne kadry akademickiej powierzonych przez Centrum Dydaktyki Akademickiej</w:t>
      </w:r>
      <w:r w:rsidRPr="00FC79A6">
        <w:t xml:space="preserve"> </w:t>
      </w:r>
      <w:r w:rsidRPr="004B4DC4">
        <w:rPr>
          <w:rFonts w:eastAsia="Calibri"/>
        </w:rPr>
        <w:t xml:space="preserve">oraz w ramach projektów </w:t>
      </w:r>
      <w:r w:rsidRPr="004B4DC4">
        <w:t>realizowanych w Uniwersytecie</w:t>
      </w:r>
      <w:r w:rsidRPr="004B4DC4">
        <w:rPr>
          <w:rFonts w:eastAsia="Calibri"/>
        </w:rPr>
        <w:t>;</w:t>
      </w:r>
    </w:p>
    <w:p w14:paraId="0C420158" w14:textId="37F46B2E" w:rsidR="002C525E" w:rsidRDefault="002C525E" w:rsidP="002C525E">
      <w:pPr>
        <w:pStyle w:val="Akapitzlist"/>
        <w:numPr>
          <w:ilvl w:val="1"/>
          <w:numId w:val="3"/>
        </w:numPr>
        <w:rPr>
          <w:rFonts w:eastAsia="Calibri"/>
        </w:rPr>
      </w:pPr>
      <w:r w:rsidRPr="00C17A87">
        <w:rPr>
          <w:rFonts w:eastAsia="Calibri"/>
        </w:rPr>
        <w:t>autorstwo lub współautorstwo</w:t>
      </w:r>
      <w:r w:rsidRPr="00366C30">
        <w:rPr>
          <w:rFonts w:eastAsia="Calibri"/>
        </w:rPr>
        <w:t xml:space="preserve"> publikacji o charakterze dydaktycznym, naukowym lub</w:t>
      </w:r>
      <w:r>
        <w:rPr>
          <w:rFonts w:eastAsia="Calibri"/>
        </w:rPr>
        <w:t> </w:t>
      </w:r>
      <w:r w:rsidRPr="00366C30">
        <w:rPr>
          <w:rFonts w:eastAsia="Calibri"/>
        </w:rPr>
        <w:t>popularnonaukowym</w:t>
      </w:r>
      <w:r>
        <w:rPr>
          <w:rFonts w:eastAsia="Calibri"/>
        </w:rPr>
        <w:t>.</w:t>
      </w:r>
    </w:p>
    <w:p w14:paraId="365E5140" w14:textId="77777777" w:rsidR="00201CF1" w:rsidRPr="00366C30" w:rsidRDefault="00201CF1" w:rsidP="00201CF1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5FC2DB" w14:textId="4340F034" w:rsidR="00201CF1" w:rsidRPr="00366C30" w:rsidRDefault="00201CF1" w:rsidP="00BD51D2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518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Kryteria na drugim etapie oceny okresowej zgodnie z § 139 </w:t>
      </w:r>
      <w:r w:rsidR="00015193" w:rsidRPr="00A6518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statutu</w:t>
      </w:r>
      <w:r w:rsidRPr="00A6518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, uwzględniane </w:t>
      </w:r>
      <w:r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02315A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>razie nie</w:t>
      </w:r>
      <w:r w:rsidR="00015193">
        <w:rPr>
          <w:rFonts w:ascii="Times New Roman" w:eastAsia="Calibri" w:hAnsi="Times New Roman" w:cs="Times New Roman"/>
          <w:b/>
          <w:bCs/>
          <w:sz w:val="24"/>
          <w:szCs w:val="24"/>
        </w:rPr>
        <w:t>wy</w:t>
      </w:r>
      <w:r w:rsidRPr="00366C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pełnienia kryteriów z pierwszego etapu oceny, obejmują:  </w:t>
      </w:r>
    </w:p>
    <w:p w14:paraId="03C32002" w14:textId="77777777" w:rsidR="00201CF1" w:rsidRPr="00366C30" w:rsidRDefault="00201CF1" w:rsidP="00201CF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AF9509" w14:textId="58FFC3C9" w:rsidR="00201CF1" w:rsidRPr="009F14B7" w:rsidRDefault="009F14B7" w:rsidP="009F14B7">
      <w:pPr>
        <w:pStyle w:val="Akapitzlist"/>
        <w:ind w:left="360"/>
        <w:rPr>
          <w:rFonts w:eastAsia="Calibri"/>
        </w:rPr>
      </w:pPr>
      <w:r>
        <w:rPr>
          <w:rFonts w:eastAsia="Calibri"/>
        </w:rPr>
        <w:t xml:space="preserve">1. </w:t>
      </w:r>
      <w:r w:rsidR="00201CF1" w:rsidRPr="009F14B7">
        <w:rPr>
          <w:rFonts w:eastAsia="Calibri"/>
        </w:rPr>
        <w:t xml:space="preserve">W odniesieniu do obowiązków dydaktycznych nauczycieli akademickich zatrudnionych </w:t>
      </w:r>
      <w:r w:rsidRPr="009F14B7">
        <w:rPr>
          <w:rFonts w:eastAsia="Calibri"/>
        </w:rPr>
        <w:t xml:space="preserve"> </w:t>
      </w:r>
      <w:r w:rsidR="00201CF1" w:rsidRPr="009F14B7">
        <w:rPr>
          <w:rFonts w:eastAsia="Calibri"/>
        </w:rPr>
        <w:t>w grupie pracowników dydaktycznych, w przypadku niewypełnienia przez pracownika kryteriów pierwszego etapu, komisja oceniająca dokonuje oceny wykonywania przez niego obowiązków dydaktycznych, uwzględniając całokształt działalności dydaktycznej nauczyciela akademickiego, w tym oceny i opinie wydane w ramach pierwszego etapu oraz w szczególności aktywność w następujących kategoriach działań:</w:t>
      </w:r>
    </w:p>
    <w:p w14:paraId="2E4C5945" w14:textId="77777777" w:rsidR="002C525E" w:rsidRPr="004B4DC4" w:rsidRDefault="002C525E" w:rsidP="002C525E">
      <w:pPr>
        <w:pStyle w:val="Akapitzlist"/>
        <w:numPr>
          <w:ilvl w:val="1"/>
          <w:numId w:val="11"/>
        </w:numPr>
        <w:rPr>
          <w:rFonts w:eastAsia="Calibri"/>
        </w:rPr>
      </w:pPr>
      <w:r w:rsidRPr="004B4DC4">
        <w:rPr>
          <w:rFonts w:eastAsia="Calibri"/>
        </w:rPr>
        <w:t xml:space="preserve">zaangażowanie w tworzenie lub doskonalenie programu studiów, w szczególności </w:t>
      </w:r>
      <w:r w:rsidRPr="004B4DC4">
        <w:rPr>
          <w:rFonts w:eastAsia="Calibri"/>
          <w:spacing w:val="-2"/>
        </w:rPr>
        <w:t xml:space="preserve">w języku obcym </w:t>
      </w:r>
      <w:r w:rsidRPr="004B4DC4">
        <w:rPr>
          <w:rFonts w:eastAsia="Times New Roman"/>
          <w:spacing w:val="-2"/>
        </w:rPr>
        <w:t xml:space="preserve">(w przypadku pracowników zatrudnionych w kolegiach uwzględnia się </w:t>
      </w:r>
      <w:r w:rsidRPr="004B4DC4">
        <w:rPr>
          <w:rFonts w:eastAsia="Times New Roman"/>
          <w:spacing w:val="-4"/>
        </w:rPr>
        <w:t>zaangażowanie w tworzenie programów lub inicjatyw w ramach kształcenia językowego</w:t>
      </w:r>
      <w:r w:rsidRPr="004B4DC4">
        <w:rPr>
          <w:rFonts w:eastAsia="Times New Roman"/>
        </w:rPr>
        <w:t xml:space="preserve"> i promocji nauki języków obcych oraz wychowania fizycznego i promocji sportu);</w:t>
      </w:r>
    </w:p>
    <w:p w14:paraId="42097905" w14:textId="67555056" w:rsidR="002C525E" w:rsidRDefault="002C525E" w:rsidP="002C525E">
      <w:pPr>
        <w:pStyle w:val="Akapitzlist"/>
        <w:numPr>
          <w:ilvl w:val="1"/>
          <w:numId w:val="11"/>
        </w:numPr>
        <w:rPr>
          <w:rFonts w:eastAsia="Calibri"/>
        </w:rPr>
      </w:pPr>
      <w:r>
        <w:rPr>
          <w:rFonts w:eastAsia="Calibri"/>
        </w:rPr>
        <w:lastRenderedPageBreak/>
        <w:t xml:space="preserve">zaangażowanie w przygotowywanie raportu samooceny na potrzeby samooceny dokonywanej przez Polską Komisję Akredytacyjną lub w przygotowywanie dokumentacji na potrzeby innych agencji akredytujących, w szczególności zagranicznych </w:t>
      </w:r>
    </w:p>
    <w:p w14:paraId="7B3C0B38" w14:textId="484E6488" w:rsidR="002C525E" w:rsidRDefault="002C525E" w:rsidP="002C525E">
      <w:pPr>
        <w:pStyle w:val="Akapitzlist"/>
        <w:numPr>
          <w:ilvl w:val="1"/>
          <w:numId w:val="11"/>
        </w:numPr>
        <w:rPr>
          <w:rFonts w:eastAsia="Calibri"/>
        </w:rPr>
      </w:pPr>
      <w:r w:rsidRPr="002C525E">
        <w:rPr>
          <w:rFonts w:eastAsia="Calibri"/>
        </w:rPr>
        <w:t>sprawowanie opieki nad aktywnie działającymi organizacjami studenckimi (np. koła naukowe, Studencka Poradnia Prawna, sekcje w ramach AZS, itp.) przez co najmniej 6 </w:t>
      </w:r>
      <w:proofErr w:type="spellStart"/>
      <w:r w:rsidRPr="002C525E">
        <w:rPr>
          <w:rFonts w:eastAsia="Calibri"/>
        </w:rPr>
        <w:t>miesiący</w:t>
      </w:r>
      <w:proofErr w:type="spellEnd"/>
      <w:r w:rsidRPr="002C525E">
        <w:rPr>
          <w:rFonts w:eastAsia="Calibri"/>
        </w:rPr>
        <w:t xml:space="preserve"> w okresie </w:t>
      </w:r>
      <w:proofErr w:type="spellStart"/>
      <w:r w:rsidRPr="002C525E">
        <w:rPr>
          <w:rFonts w:eastAsia="Calibri"/>
        </w:rPr>
        <w:t>ocennym</w:t>
      </w:r>
      <w:proofErr w:type="spellEnd"/>
      <w:r w:rsidRPr="002C525E">
        <w:rPr>
          <w:rFonts w:eastAsia="Calibri"/>
        </w:rPr>
        <w:t>;</w:t>
      </w:r>
    </w:p>
    <w:p w14:paraId="0440E2EE" w14:textId="77777777" w:rsidR="009F14B7" w:rsidRPr="009F14B7" w:rsidRDefault="009F14B7" w:rsidP="009F14B7">
      <w:pPr>
        <w:pStyle w:val="Akapitzlist"/>
        <w:numPr>
          <w:ilvl w:val="1"/>
          <w:numId w:val="11"/>
        </w:numPr>
        <w:rPr>
          <w:rFonts w:eastAsia="Calibri"/>
        </w:rPr>
      </w:pPr>
      <w:r w:rsidRPr="009F14B7">
        <w:rPr>
          <w:rFonts w:eastAsia="Calibri"/>
        </w:rPr>
        <w:t xml:space="preserve">podejmowanie działalności popularyzatorskiej lub promocyjnej o charakterze </w:t>
      </w:r>
      <w:r w:rsidRPr="009F14B7">
        <w:rPr>
          <w:rFonts w:eastAsia="Calibri"/>
          <w:spacing w:val="-2"/>
        </w:rPr>
        <w:t>dydaktycznym z afiliacją dla Uniwersytetu (np. prowadzenie wykładów, warsztatów itp.</w:t>
      </w:r>
      <w:r w:rsidRPr="009F14B7">
        <w:rPr>
          <w:rFonts w:eastAsia="Calibri"/>
        </w:rPr>
        <w:t xml:space="preserve"> </w:t>
      </w:r>
      <w:r w:rsidRPr="009F14B7">
        <w:rPr>
          <w:rFonts w:eastAsia="Calibri"/>
          <w:spacing w:val="-2"/>
        </w:rPr>
        <w:t>m.in. w ramach Festiwalu Nauki, Dni Otwartych, Święta Liczby Π, Nocy Biologów itp.);</w:t>
      </w:r>
    </w:p>
    <w:p w14:paraId="17EC3642" w14:textId="77777777" w:rsidR="002C525E" w:rsidRPr="009F14B7" w:rsidRDefault="002C525E" w:rsidP="009F14B7">
      <w:pPr>
        <w:pStyle w:val="Akapitzlist"/>
        <w:ind w:left="1080"/>
        <w:rPr>
          <w:rFonts w:eastAsia="Calibri"/>
        </w:rPr>
      </w:pPr>
    </w:p>
    <w:p w14:paraId="00747D34" w14:textId="62829B65" w:rsidR="002C525E" w:rsidRPr="009F14B7" w:rsidRDefault="009F14B7" w:rsidP="009F14B7">
      <w:pPr>
        <w:pStyle w:val="Akapitzlist"/>
        <w:ind w:left="360"/>
        <w:rPr>
          <w:rFonts w:eastAsia="Calibri"/>
        </w:rPr>
      </w:pPr>
      <w:r>
        <w:rPr>
          <w:rFonts w:eastAsia="Calibri"/>
        </w:rPr>
        <w:t xml:space="preserve">2. </w:t>
      </w:r>
      <w:r w:rsidR="002C525E" w:rsidRPr="009F14B7">
        <w:rPr>
          <w:rFonts w:eastAsia="Calibri"/>
        </w:rPr>
        <w:t xml:space="preserve">Komisja oceniająca na drugim etapie oceny w przypadku pozytywnej opinii może wystosować zalecenia dotyczące realizacji obowiązków dydaktycznych nauczycieli akademickich zatrudnionych w grupie pracowników </w:t>
      </w:r>
      <w:bookmarkStart w:id="2" w:name="_GoBack"/>
      <w:bookmarkEnd w:id="2"/>
      <w:r w:rsidR="002C525E" w:rsidRPr="009F14B7">
        <w:rPr>
          <w:rFonts w:eastAsia="Calibri"/>
        </w:rPr>
        <w:t>dydaktycznych</w:t>
      </w:r>
    </w:p>
    <w:p w14:paraId="78CEBD98" w14:textId="77777777" w:rsidR="002C525E" w:rsidRPr="00366C30" w:rsidRDefault="002C525E" w:rsidP="002C525E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E8F72" w14:textId="77777777" w:rsidR="00CB0C0B" w:rsidRPr="00CB0C0B" w:rsidRDefault="00CB0C0B" w:rsidP="00F23A55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22C522" w14:textId="533AAA90" w:rsidR="00015193" w:rsidRPr="009F14B7" w:rsidRDefault="009F14B7" w:rsidP="0001519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specVanish/>
        </w:rPr>
      </w:pPr>
      <w:bookmarkStart w:id="3" w:name="_Hlk77785516"/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column"/>
      </w:r>
      <w:r w:rsidR="00015193" w:rsidRPr="0001519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Kryteria oceny okresowej w zakresie obowiązków organizacyjnych:</w:t>
      </w:r>
    </w:p>
    <w:p w14:paraId="79F18908" w14:textId="62C8FA64" w:rsidR="00015193" w:rsidRPr="00015193" w:rsidRDefault="009F14B7" w:rsidP="00015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22F663" w14:textId="77777777" w:rsidR="00015193" w:rsidRPr="00015193" w:rsidRDefault="00015193" w:rsidP="00015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193">
        <w:rPr>
          <w:rFonts w:ascii="Times New Roman" w:eastAsia="Calibri" w:hAnsi="Times New Roman" w:cs="Times New Roman"/>
          <w:sz w:val="24"/>
          <w:szCs w:val="24"/>
        </w:rPr>
        <w:t xml:space="preserve">W odniesieniu do obowiązków organizacyjnych nauczycieli akademickich kryteriami oceny okresowej, niezależnie od zajmowanego stanowiska i grupy pracowniczej, są: </w:t>
      </w:r>
    </w:p>
    <w:p w14:paraId="5252FED1" w14:textId="32091247" w:rsidR="00015193" w:rsidRPr="00015193" w:rsidRDefault="00015193" w:rsidP="00BD51D2">
      <w:pPr>
        <w:numPr>
          <w:ilvl w:val="1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193">
        <w:rPr>
          <w:rFonts w:ascii="Times New Roman" w:eastAsia="Calibri" w:hAnsi="Times New Roman" w:cs="Times New Roman"/>
          <w:sz w:val="24"/>
          <w:szCs w:val="24"/>
        </w:rPr>
        <w:t>pozytywna opinia o pracy w ramach organu, zespołu lub komisji, do udziału w</w:t>
      </w:r>
      <w:r w:rsidR="00A65184">
        <w:rPr>
          <w:rFonts w:ascii="Times New Roman" w:eastAsia="Calibri" w:hAnsi="Times New Roman" w:cs="Times New Roman"/>
          <w:sz w:val="24"/>
          <w:szCs w:val="24"/>
        </w:rPr>
        <w:t> </w:t>
      </w:r>
      <w:r w:rsidRPr="00015193">
        <w:rPr>
          <w:rFonts w:ascii="Times New Roman" w:eastAsia="Calibri" w:hAnsi="Times New Roman" w:cs="Times New Roman"/>
          <w:sz w:val="24"/>
          <w:szCs w:val="24"/>
        </w:rPr>
        <w:t>pracach których nauczyciel akademicki został odrębnie powołany,</w:t>
      </w:r>
    </w:p>
    <w:p w14:paraId="5506835F" w14:textId="3ADC57AE" w:rsidR="00015193" w:rsidRPr="00D504F4" w:rsidRDefault="00015193" w:rsidP="00BD51D2">
      <w:pPr>
        <w:numPr>
          <w:ilvl w:val="1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504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pozytywna opinia w zakresie zadań przydzielonych nauczycielowi akademickiemu, </w:t>
      </w:r>
    </w:p>
    <w:p w14:paraId="75EABF7B" w14:textId="77777777" w:rsidR="00015193" w:rsidRPr="00015193" w:rsidRDefault="00015193" w:rsidP="00BD51D2">
      <w:pPr>
        <w:numPr>
          <w:ilvl w:val="1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193">
        <w:rPr>
          <w:rFonts w:ascii="Times New Roman" w:eastAsia="Calibri" w:hAnsi="Times New Roman" w:cs="Times New Roman"/>
          <w:sz w:val="24"/>
          <w:szCs w:val="24"/>
        </w:rPr>
        <w:t xml:space="preserve">pozytywna opinia w zakresie realizowania przez nauczyciela akademickiego zadań wynikających z pełnionej funkcji kierowniczej. </w:t>
      </w:r>
    </w:p>
    <w:bookmarkEnd w:id="3"/>
    <w:p w14:paraId="49C0C812" w14:textId="77777777" w:rsidR="00015193" w:rsidRPr="00015193" w:rsidRDefault="00015193" w:rsidP="00015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C83415" w14:textId="77777777" w:rsidR="00015193" w:rsidRPr="00015193" w:rsidRDefault="00015193" w:rsidP="00015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B3205D" w14:textId="77777777" w:rsidR="002176B0" w:rsidRPr="00366C30" w:rsidRDefault="002176B0">
      <w:pPr>
        <w:rPr>
          <w:rFonts w:ascii="Times New Roman" w:hAnsi="Times New Roman" w:cs="Times New Roman"/>
        </w:rPr>
      </w:pPr>
    </w:p>
    <w:sectPr w:rsidR="002176B0" w:rsidRPr="00366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6249A" w14:textId="77777777" w:rsidR="00E10ADE" w:rsidRDefault="00E10ADE" w:rsidP="00AC3B89">
      <w:pPr>
        <w:spacing w:after="0" w:line="240" w:lineRule="auto"/>
      </w:pPr>
      <w:r>
        <w:separator/>
      </w:r>
    </w:p>
  </w:endnote>
  <w:endnote w:type="continuationSeparator" w:id="0">
    <w:p w14:paraId="0C946687" w14:textId="77777777" w:rsidR="00E10ADE" w:rsidRDefault="00E10ADE" w:rsidP="00AC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387C" w14:textId="77777777" w:rsidR="000B20EE" w:rsidRDefault="000B2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037667"/>
      <w:docPartObj>
        <w:docPartGallery w:val="Page Numbers (Bottom of Page)"/>
        <w:docPartUnique/>
      </w:docPartObj>
    </w:sdtPr>
    <w:sdtEndPr/>
    <w:sdtContent>
      <w:p w14:paraId="1A667E03" w14:textId="5AA74FEC" w:rsidR="00AC3B89" w:rsidRDefault="00AC3B89" w:rsidP="00A205CE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A8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7E4D1" w14:textId="77777777" w:rsidR="000B20EE" w:rsidRDefault="000B2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97C9C" w14:textId="77777777" w:rsidR="00E10ADE" w:rsidRDefault="00E10ADE" w:rsidP="00AC3B89">
      <w:pPr>
        <w:spacing w:after="0" w:line="240" w:lineRule="auto"/>
      </w:pPr>
      <w:r>
        <w:separator/>
      </w:r>
    </w:p>
  </w:footnote>
  <w:footnote w:type="continuationSeparator" w:id="0">
    <w:p w14:paraId="17C0BCD4" w14:textId="77777777" w:rsidR="00E10ADE" w:rsidRDefault="00E10ADE" w:rsidP="00AC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C679" w14:textId="77777777" w:rsidR="000B20EE" w:rsidRDefault="000B20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42B19" w14:textId="77777777" w:rsidR="0097045C" w:rsidRPr="000B20EE" w:rsidRDefault="00B072B1" w:rsidP="0097045C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B20EE">
      <w:rPr>
        <w:rFonts w:ascii="Times New Roman" w:hAnsi="Times New Roman" w:cs="Times New Roman"/>
        <w:sz w:val="20"/>
        <w:szCs w:val="20"/>
      </w:rPr>
      <w:t>Załącznik nr 1</w:t>
    </w:r>
    <w:r w:rsidR="0097045C" w:rsidRPr="000B20EE">
      <w:rPr>
        <w:rFonts w:ascii="Times New Roman" w:hAnsi="Times New Roman" w:cs="Times New Roman"/>
        <w:sz w:val="20"/>
        <w:szCs w:val="20"/>
      </w:rPr>
      <w:t xml:space="preserve"> </w:t>
    </w:r>
  </w:p>
  <w:p w14:paraId="65549D57" w14:textId="151D63A3" w:rsidR="0097045C" w:rsidRPr="00892D99" w:rsidRDefault="0097045C" w:rsidP="0097045C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892D99">
      <w:rPr>
        <w:rFonts w:ascii="Times New Roman" w:hAnsi="Times New Roman" w:cs="Times New Roman"/>
        <w:sz w:val="20"/>
        <w:szCs w:val="20"/>
      </w:rPr>
      <w:t xml:space="preserve">do Regulaminu oceny okresowej nauczycieli akademickich </w:t>
    </w:r>
  </w:p>
  <w:p w14:paraId="7A24F0F0" w14:textId="77777777" w:rsidR="0097045C" w:rsidRPr="0043694C" w:rsidRDefault="0097045C" w:rsidP="0097045C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892D99">
      <w:rPr>
        <w:rFonts w:ascii="Times New Roman" w:hAnsi="Times New Roman" w:cs="Times New Roman"/>
        <w:sz w:val="20"/>
        <w:szCs w:val="20"/>
      </w:rPr>
      <w:t>zatrudnionych w Uniwersytecie Śląskim w Katowicach przeprowadzanej w 2023 roku</w:t>
    </w:r>
  </w:p>
  <w:p w14:paraId="19896671" w14:textId="763C1B53" w:rsidR="00AC3B89" w:rsidRDefault="00AC3B89" w:rsidP="00AC3B89">
    <w:pPr>
      <w:pStyle w:val="Nagwek1"/>
      <w:jc w:val="right"/>
    </w:pPr>
  </w:p>
  <w:p w14:paraId="7303BD15" w14:textId="77777777" w:rsidR="0097045C" w:rsidRPr="0097045C" w:rsidRDefault="0097045C" w:rsidP="009704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A623" w14:textId="77777777" w:rsidR="000B20EE" w:rsidRDefault="000B20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5B4"/>
    <w:multiLevelType w:val="hybridMultilevel"/>
    <w:tmpl w:val="A74C8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352C"/>
    <w:multiLevelType w:val="hybridMultilevel"/>
    <w:tmpl w:val="A0820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D0F060">
      <w:start w:val="1"/>
      <w:numFmt w:val="decimal"/>
      <w:lvlText w:val="%2."/>
      <w:lvlJc w:val="left"/>
      <w:pPr>
        <w:ind w:left="1080" w:hanging="360"/>
      </w:pPr>
      <w:rPr>
        <w:rFonts w:asciiTheme="minorHAnsi" w:eastAsia="Calibr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4414C"/>
    <w:multiLevelType w:val="hybridMultilevel"/>
    <w:tmpl w:val="4BFA3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C00"/>
    <w:multiLevelType w:val="hybridMultilevel"/>
    <w:tmpl w:val="9C920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8867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953A0"/>
    <w:multiLevelType w:val="hybridMultilevel"/>
    <w:tmpl w:val="83F4BB74"/>
    <w:lvl w:ilvl="0" w:tplc="B9C2E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A0DEA"/>
    <w:multiLevelType w:val="hybridMultilevel"/>
    <w:tmpl w:val="83F4BB74"/>
    <w:lvl w:ilvl="0" w:tplc="B9C2E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E7B4B"/>
    <w:multiLevelType w:val="hybridMultilevel"/>
    <w:tmpl w:val="9996ADB8"/>
    <w:lvl w:ilvl="0" w:tplc="D8AAB332">
      <w:start w:val="1"/>
      <w:numFmt w:val="decimal"/>
      <w:lvlText w:val="%1)"/>
      <w:lvlJc w:val="left"/>
      <w:pPr>
        <w:ind w:left="720" w:hanging="360"/>
      </w:pPr>
    </w:lvl>
    <w:lvl w:ilvl="1" w:tplc="F36E6A14">
      <w:start w:val="1"/>
      <w:numFmt w:val="lowerLetter"/>
      <w:lvlText w:val="%2."/>
      <w:lvlJc w:val="left"/>
      <w:pPr>
        <w:ind w:left="1440" w:hanging="360"/>
      </w:pPr>
    </w:lvl>
    <w:lvl w:ilvl="2" w:tplc="E878F71E">
      <w:start w:val="1"/>
      <w:numFmt w:val="lowerRoman"/>
      <w:lvlText w:val="%3."/>
      <w:lvlJc w:val="right"/>
      <w:pPr>
        <w:ind w:left="2160" w:hanging="180"/>
      </w:pPr>
    </w:lvl>
    <w:lvl w:ilvl="3" w:tplc="DC3A2D50">
      <w:start w:val="1"/>
      <w:numFmt w:val="decimal"/>
      <w:lvlText w:val="%4."/>
      <w:lvlJc w:val="left"/>
      <w:pPr>
        <w:ind w:left="2880" w:hanging="360"/>
      </w:pPr>
    </w:lvl>
    <w:lvl w:ilvl="4" w:tplc="A8B818D0">
      <w:start w:val="1"/>
      <w:numFmt w:val="lowerLetter"/>
      <w:lvlText w:val="%5."/>
      <w:lvlJc w:val="left"/>
      <w:pPr>
        <w:ind w:left="3600" w:hanging="360"/>
      </w:pPr>
    </w:lvl>
    <w:lvl w:ilvl="5" w:tplc="3EBC330A">
      <w:start w:val="1"/>
      <w:numFmt w:val="lowerRoman"/>
      <w:lvlText w:val="%6."/>
      <w:lvlJc w:val="right"/>
      <w:pPr>
        <w:ind w:left="4320" w:hanging="180"/>
      </w:pPr>
    </w:lvl>
    <w:lvl w:ilvl="6" w:tplc="7CDCA45A">
      <w:start w:val="1"/>
      <w:numFmt w:val="decimal"/>
      <w:lvlText w:val="%7."/>
      <w:lvlJc w:val="left"/>
      <w:pPr>
        <w:ind w:left="5040" w:hanging="360"/>
      </w:pPr>
    </w:lvl>
    <w:lvl w:ilvl="7" w:tplc="8070B042">
      <w:start w:val="1"/>
      <w:numFmt w:val="lowerLetter"/>
      <w:lvlText w:val="%8."/>
      <w:lvlJc w:val="left"/>
      <w:pPr>
        <w:ind w:left="5760" w:hanging="360"/>
      </w:pPr>
    </w:lvl>
    <w:lvl w:ilvl="8" w:tplc="72245CF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3FA0"/>
    <w:multiLevelType w:val="hybridMultilevel"/>
    <w:tmpl w:val="E19CD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6293"/>
    <w:multiLevelType w:val="hybridMultilevel"/>
    <w:tmpl w:val="31B07F7C"/>
    <w:lvl w:ilvl="0" w:tplc="8840A97C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4"/>
        <w:szCs w:val="24"/>
      </w:rPr>
    </w:lvl>
    <w:lvl w:ilvl="1" w:tplc="4A702944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plc="D40EDA84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19F2D954">
      <w:start w:val="1"/>
      <w:numFmt w:val="lowerLetter"/>
      <w:lvlText w:val="%4)"/>
      <w:lvlJc w:val="left"/>
      <w:pPr>
        <w:ind w:left="8582" w:hanging="360"/>
      </w:pPr>
      <w:rPr>
        <w:rFonts w:hint="default"/>
      </w:rPr>
    </w:lvl>
    <w:lvl w:ilvl="4" w:tplc="E9F01B06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A1E48"/>
    <w:multiLevelType w:val="hybridMultilevel"/>
    <w:tmpl w:val="4BFA3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03978"/>
    <w:multiLevelType w:val="hybridMultilevel"/>
    <w:tmpl w:val="CA00F636"/>
    <w:lvl w:ilvl="0" w:tplc="E3FE215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5FDB"/>
    <w:multiLevelType w:val="hybridMultilevel"/>
    <w:tmpl w:val="4BFA30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EE4FCA"/>
    <w:multiLevelType w:val="hybridMultilevel"/>
    <w:tmpl w:val="A74C8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74605"/>
    <w:multiLevelType w:val="hybridMultilevel"/>
    <w:tmpl w:val="D12060E0"/>
    <w:lvl w:ilvl="0" w:tplc="0CAA2DEC">
      <w:start w:val="1"/>
      <w:numFmt w:val="decimal"/>
      <w:lvlText w:val="%1."/>
      <w:lvlJc w:val="left"/>
      <w:pPr>
        <w:ind w:left="360" w:hanging="360"/>
      </w:pPr>
    </w:lvl>
    <w:lvl w:ilvl="1" w:tplc="13981FE0">
      <w:start w:val="1"/>
      <w:numFmt w:val="lowerLetter"/>
      <w:lvlText w:val="%2)"/>
      <w:lvlJc w:val="left"/>
      <w:pPr>
        <w:ind w:left="1080" w:hanging="360"/>
      </w:pPr>
    </w:lvl>
    <w:lvl w:ilvl="2" w:tplc="5FA8110C">
      <w:start w:val="1"/>
      <w:numFmt w:val="lowerRoman"/>
      <w:lvlText w:val="%3."/>
      <w:lvlJc w:val="right"/>
      <w:pPr>
        <w:ind w:left="1800" w:hanging="180"/>
      </w:pPr>
    </w:lvl>
    <w:lvl w:ilvl="3" w:tplc="4BE29C8E">
      <w:start w:val="1"/>
      <w:numFmt w:val="decimal"/>
      <w:lvlText w:val="%4."/>
      <w:lvlJc w:val="left"/>
      <w:pPr>
        <w:ind w:left="2520" w:hanging="360"/>
      </w:pPr>
    </w:lvl>
    <w:lvl w:ilvl="4" w:tplc="666EE684">
      <w:start w:val="1"/>
      <w:numFmt w:val="lowerLetter"/>
      <w:lvlText w:val="%5."/>
      <w:lvlJc w:val="left"/>
      <w:pPr>
        <w:ind w:left="3240" w:hanging="360"/>
      </w:pPr>
    </w:lvl>
    <w:lvl w:ilvl="5" w:tplc="1C9A93C0">
      <w:start w:val="1"/>
      <w:numFmt w:val="lowerRoman"/>
      <w:lvlText w:val="%6."/>
      <w:lvlJc w:val="right"/>
      <w:pPr>
        <w:ind w:left="3960" w:hanging="180"/>
      </w:pPr>
    </w:lvl>
    <w:lvl w:ilvl="6" w:tplc="B5AAE522">
      <w:start w:val="1"/>
      <w:numFmt w:val="decimal"/>
      <w:lvlText w:val="%7."/>
      <w:lvlJc w:val="left"/>
      <w:pPr>
        <w:ind w:left="4680" w:hanging="360"/>
      </w:pPr>
    </w:lvl>
    <w:lvl w:ilvl="7" w:tplc="D1AC5E92">
      <w:start w:val="1"/>
      <w:numFmt w:val="lowerLetter"/>
      <w:lvlText w:val="%8."/>
      <w:lvlJc w:val="left"/>
      <w:pPr>
        <w:ind w:left="5400" w:hanging="360"/>
      </w:pPr>
    </w:lvl>
    <w:lvl w:ilvl="8" w:tplc="886E82CC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4F64F5"/>
    <w:multiLevelType w:val="hybridMultilevel"/>
    <w:tmpl w:val="E19CD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F322D"/>
    <w:multiLevelType w:val="hybridMultilevel"/>
    <w:tmpl w:val="CA00F636"/>
    <w:lvl w:ilvl="0" w:tplc="E3FE215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C09F8"/>
    <w:multiLevelType w:val="hybridMultilevel"/>
    <w:tmpl w:val="31B07F7C"/>
    <w:lvl w:ilvl="0" w:tplc="8840A97C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4"/>
        <w:szCs w:val="24"/>
      </w:rPr>
    </w:lvl>
    <w:lvl w:ilvl="1" w:tplc="4A702944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plc="D40EDA84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19F2D954">
      <w:start w:val="1"/>
      <w:numFmt w:val="lowerLetter"/>
      <w:lvlText w:val="%4)"/>
      <w:lvlJc w:val="left"/>
      <w:pPr>
        <w:ind w:left="8582" w:hanging="360"/>
      </w:pPr>
      <w:rPr>
        <w:rFonts w:hint="default"/>
      </w:rPr>
    </w:lvl>
    <w:lvl w:ilvl="4" w:tplc="E9F01B06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6"/>
  </w:num>
  <w:num w:numId="13">
    <w:abstractNumId w:val="15"/>
  </w:num>
  <w:num w:numId="14">
    <w:abstractNumId w:val="8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2NTC1MDWxNDQwMTNR0lEKTi0uzszPAykwqQUA4njZrCwAAAA="/>
  </w:docVars>
  <w:rsids>
    <w:rsidRoot w:val="00AC3B89"/>
    <w:rsid w:val="00015193"/>
    <w:rsid w:val="0002315A"/>
    <w:rsid w:val="00051798"/>
    <w:rsid w:val="000949FC"/>
    <w:rsid w:val="00096E4B"/>
    <w:rsid w:val="000B20EE"/>
    <w:rsid w:val="00104A72"/>
    <w:rsid w:val="001775CC"/>
    <w:rsid w:val="00181FAC"/>
    <w:rsid w:val="001858FD"/>
    <w:rsid w:val="001F331C"/>
    <w:rsid w:val="001F3C5F"/>
    <w:rsid w:val="001F4ADC"/>
    <w:rsid w:val="00201CF1"/>
    <w:rsid w:val="002176B0"/>
    <w:rsid w:val="002337E9"/>
    <w:rsid w:val="002841EF"/>
    <w:rsid w:val="0029290A"/>
    <w:rsid w:val="00295B24"/>
    <w:rsid w:val="002B2FD4"/>
    <w:rsid w:val="002C09B6"/>
    <w:rsid w:val="002C525E"/>
    <w:rsid w:val="003154FB"/>
    <w:rsid w:val="00351C25"/>
    <w:rsid w:val="00366C30"/>
    <w:rsid w:val="00391E3A"/>
    <w:rsid w:val="003C2221"/>
    <w:rsid w:val="003E0CC1"/>
    <w:rsid w:val="00440A75"/>
    <w:rsid w:val="00457642"/>
    <w:rsid w:val="004904FB"/>
    <w:rsid w:val="0049308B"/>
    <w:rsid w:val="004B4DC4"/>
    <w:rsid w:val="004C0A21"/>
    <w:rsid w:val="004C66DC"/>
    <w:rsid w:val="004F15E4"/>
    <w:rsid w:val="004F3DA6"/>
    <w:rsid w:val="005736E2"/>
    <w:rsid w:val="00575FC8"/>
    <w:rsid w:val="005A12ED"/>
    <w:rsid w:val="005C32A7"/>
    <w:rsid w:val="005E14E7"/>
    <w:rsid w:val="006042C2"/>
    <w:rsid w:val="006060EB"/>
    <w:rsid w:val="0061417C"/>
    <w:rsid w:val="00641A87"/>
    <w:rsid w:val="006504D1"/>
    <w:rsid w:val="006742B5"/>
    <w:rsid w:val="00697BBA"/>
    <w:rsid w:val="006A598E"/>
    <w:rsid w:val="006D40C3"/>
    <w:rsid w:val="007072C9"/>
    <w:rsid w:val="00780882"/>
    <w:rsid w:val="007B5E8B"/>
    <w:rsid w:val="0083188C"/>
    <w:rsid w:val="008436FC"/>
    <w:rsid w:val="0084374E"/>
    <w:rsid w:val="00846053"/>
    <w:rsid w:val="0085009E"/>
    <w:rsid w:val="008879D3"/>
    <w:rsid w:val="00892261"/>
    <w:rsid w:val="008A6C38"/>
    <w:rsid w:val="008C43BF"/>
    <w:rsid w:val="008D159A"/>
    <w:rsid w:val="008E0B25"/>
    <w:rsid w:val="0090015C"/>
    <w:rsid w:val="00903F9B"/>
    <w:rsid w:val="009234ED"/>
    <w:rsid w:val="0092483F"/>
    <w:rsid w:val="00932959"/>
    <w:rsid w:val="00935192"/>
    <w:rsid w:val="0097045C"/>
    <w:rsid w:val="00990219"/>
    <w:rsid w:val="009A62F8"/>
    <w:rsid w:val="009C56FF"/>
    <w:rsid w:val="009E5A81"/>
    <w:rsid w:val="009F14B7"/>
    <w:rsid w:val="00A01815"/>
    <w:rsid w:val="00A205CE"/>
    <w:rsid w:val="00A62A92"/>
    <w:rsid w:val="00A65184"/>
    <w:rsid w:val="00A73465"/>
    <w:rsid w:val="00A96D43"/>
    <w:rsid w:val="00AC3B89"/>
    <w:rsid w:val="00AD685C"/>
    <w:rsid w:val="00B072B1"/>
    <w:rsid w:val="00B26193"/>
    <w:rsid w:val="00B34CE1"/>
    <w:rsid w:val="00B449A7"/>
    <w:rsid w:val="00B77B6F"/>
    <w:rsid w:val="00BC300F"/>
    <w:rsid w:val="00BC646F"/>
    <w:rsid w:val="00BD51D2"/>
    <w:rsid w:val="00BE255E"/>
    <w:rsid w:val="00C17A87"/>
    <w:rsid w:val="00C2025A"/>
    <w:rsid w:val="00C33F50"/>
    <w:rsid w:val="00C45574"/>
    <w:rsid w:val="00C72C54"/>
    <w:rsid w:val="00C7624E"/>
    <w:rsid w:val="00C81E63"/>
    <w:rsid w:val="00C8332C"/>
    <w:rsid w:val="00C921DF"/>
    <w:rsid w:val="00CB0C0B"/>
    <w:rsid w:val="00CC54BB"/>
    <w:rsid w:val="00D24632"/>
    <w:rsid w:val="00D4612D"/>
    <w:rsid w:val="00D504F4"/>
    <w:rsid w:val="00D93CBF"/>
    <w:rsid w:val="00DB0C6F"/>
    <w:rsid w:val="00DB72E5"/>
    <w:rsid w:val="00DC45DE"/>
    <w:rsid w:val="00DD4911"/>
    <w:rsid w:val="00DF4A68"/>
    <w:rsid w:val="00E10ADE"/>
    <w:rsid w:val="00E31D03"/>
    <w:rsid w:val="00E63F4A"/>
    <w:rsid w:val="00E73DD6"/>
    <w:rsid w:val="00EA7E69"/>
    <w:rsid w:val="00EF2478"/>
    <w:rsid w:val="00F208CB"/>
    <w:rsid w:val="00F23A55"/>
    <w:rsid w:val="00F47B10"/>
    <w:rsid w:val="00FA18C6"/>
    <w:rsid w:val="00FC46CC"/>
    <w:rsid w:val="00FC79A6"/>
    <w:rsid w:val="00FD7E46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D08B"/>
  <w15:docId w15:val="{F78563E3-5BE5-4A50-B58A-7D2E82B5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3B89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AC3B8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AC3B89"/>
    <w:rPr>
      <w:rFonts w:ascii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C3B8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rsid w:val="00AC3B89"/>
    <w:rPr>
      <w:rFonts w:ascii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C3B8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rsid w:val="00AC3B89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C3B8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AC3B8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B89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3B8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C3B89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C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C3B89"/>
  </w:style>
  <w:style w:type="paragraph" w:styleId="Stopka">
    <w:name w:val="footer"/>
    <w:basedOn w:val="Normalny"/>
    <w:link w:val="StopkaZnak1"/>
    <w:uiPriority w:val="99"/>
    <w:unhideWhenUsed/>
    <w:rsid w:val="00AC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B89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C3B8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C3B8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6C30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7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14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76A5-3F69-43D1-9EE1-4FC70B41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Torbus</dc:creator>
  <cp:lastModifiedBy>Kasia Sujkowska</cp:lastModifiedBy>
  <cp:revision>10</cp:revision>
  <cp:lastPrinted>2021-08-31T08:02:00Z</cp:lastPrinted>
  <dcterms:created xsi:type="dcterms:W3CDTF">2021-09-29T06:09:00Z</dcterms:created>
  <dcterms:modified xsi:type="dcterms:W3CDTF">2023-05-12T07:29:00Z</dcterms:modified>
</cp:coreProperties>
</file>