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6594" w14:textId="1EDB2A58" w:rsidR="00437DD8" w:rsidRPr="00692415" w:rsidRDefault="007C36DB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Spotkanie mentoringowe</w:t>
      </w:r>
      <w:r w:rsidR="00781AFB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:</w:t>
      </w: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36D67" w:rsidRPr="00692415">
        <w:rPr>
          <w:rFonts w:ascii="Verdana" w:hAnsi="Verdana"/>
          <w:sz w:val="22"/>
          <w:szCs w:val="22"/>
        </w:rPr>
        <w:t>Artystyczne ścieżki kariery</w:t>
      </w:r>
    </w:p>
    <w:p w14:paraId="28C27EED" w14:textId="6F17253E" w:rsidR="00851B41" w:rsidRPr="00692415" w:rsidRDefault="00851B41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t</w:t>
      </w:r>
      <w:r w:rsidR="00E1315A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ermin</w:t>
      </w: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:</w:t>
      </w:r>
      <w:r w:rsidR="00437DD8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E36D67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23 kwietnia</w:t>
      </w:r>
      <w:r w:rsidR="0019027C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2026</w:t>
      </w:r>
      <w:r w:rsidR="007C36DB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</w:p>
    <w:p w14:paraId="4398C48F" w14:textId="0C227A81" w:rsidR="00851B41" w:rsidRPr="00692415" w:rsidRDefault="00725765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godzin</w:t>
      </w:r>
      <w:r w:rsidR="00851B41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y</w:t>
      </w:r>
      <w:r w:rsidR="00AA103C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r w:rsidR="00437DD8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9.00</w:t>
      </w:r>
      <w:r w:rsidR="00AA103C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-12</w:t>
      </w:r>
      <w:r w:rsidR="00A0292A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.1</w:t>
      </w:r>
      <w:r w:rsidR="005674FD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5</w:t>
      </w:r>
      <w:r w:rsidR="007C36DB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</w:p>
    <w:p w14:paraId="51A3A943" w14:textId="77777777" w:rsidR="00437DD8" w:rsidRPr="00692415" w:rsidRDefault="00851B41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miejsce:</w:t>
      </w:r>
      <w:r w:rsidR="007C36DB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AA103C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Wydział Sztuki i Nauk o Edukacji w Cieszynie, </w:t>
      </w:r>
    </w:p>
    <w:p w14:paraId="07A37023" w14:textId="7842179D" w:rsidR="00437DD8" w:rsidRPr="00692415" w:rsidRDefault="00437DD8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Cieszy</w:t>
      </w:r>
      <w:r w:rsidR="005674FD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n</w:t>
      </w: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AA103C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ul. Bielska 62, </w:t>
      </w:r>
      <w:r w:rsidR="007C36DB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sal</w:t>
      </w:r>
      <w:r w:rsidR="00851B41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a</w:t>
      </w:r>
      <w:r w:rsidR="00725765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 B</w:t>
      </w:r>
      <w:r w:rsidR="00E36D67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3.20</w:t>
      </w:r>
    </w:p>
    <w:p w14:paraId="33895CFB" w14:textId="619642BC" w:rsidR="00A50BE8" w:rsidRPr="00692415" w:rsidRDefault="00AA103C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p</w:t>
      </w:r>
      <w:r w:rsidR="00A50BE8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rowadząca: </w:t>
      </w:r>
      <w:r w:rsidR="00E36D67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Mariusz Maksel</w:t>
      </w:r>
    </w:p>
    <w:p w14:paraId="300FA85D" w14:textId="77777777" w:rsidR="00154AE1" w:rsidRPr="00692415" w:rsidRDefault="00154AE1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002D83E7" w14:textId="24575F76" w:rsidR="00A50BE8" w:rsidRPr="00692415" w:rsidRDefault="00A50BE8" w:rsidP="00154AE1">
      <w:pPr>
        <w:pStyle w:val="Nagwek4"/>
        <w:spacing w:before="0" w:beforeAutospacing="0" w:after="0" w:afterAutospacing="0" w:line="276" w:lineRule="auto"/>
        <w:rPr>
          <w:rFonts w:ascii="Verdana" w:eastAsiaTheme="minorHAnsi" w:hAnsi="Verdana" w:cstheme="minorHAnsi"/>
          <w:color w:val="000000"/>
          <w:sz w:val="22"/>
          <w:szCs w:val="22"/>
          <w:u w:val="single"/>
          <w:shd w:val="clear" w:color="auto" w:fill="FFFFFF"/>
        </w:rPr>
      </w:pPr>
      <w:r w:rsidRPr="00692415">
        <w:rPr>
          <w:rFonts w:ascii="Verdana" w:eastAsiaTheme="minorHAnsi" w:hAnsi="Verdana" w:cstheme="minorHAnsi"/>
          <w:color w:val="000000"/>
          <w:sz w:val="22"/>
          <w:szCs w:val="22"/>
          <w:u w:val="single"/>
          <w:shd w:val="clear" w:color="auto" w:fill="FFFFFF"/>
        </w:rPr>
        <w:t>Agenda:</w:t>
      </w:r>
    </w:p>
    <w:p w14:paraId="66EFA758" w14:textId="366F1986" w:rsidR="00F71425" w:rsidRPr="00692415" w:rsidRDefault="00F71425" w:rsidP="00154AE1">
      <w:pPr>
        <w:pStyle w:val="Nagwek4"/>
        <w:spacing w:before="0" w:beforeAutospacing="0" w:after="0" w:afterAutospacing="0" w:line="276" w:lineRule="auto"/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 xml:space="preserve">8.45-9.00 </w:t>
      </w: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Rejestracja uczestników</w:t>
      </w:r>
    </w:p>
    <w:p w14:paraId="15DDE8F3" w14:textId="550DA549" w:rsidR="00A0292A" w:rsidRPr="00692415" w:rsidRDefault="00725765" w:rsidP="00154AE1">
      <w:pPr>
        <w:pStyle w:val="Nagwek4"/>
        <w:spacing w:before="0" w:beforeAutospacing="0" w:after="0" w:afterAutospacing="0" w:line="276" w:lineRule="auto"/>
        <w:rPr>
          <w:rFonts w:ascii="Verdana" w:eastAsiaTheme="minorHAnsi" w:hAnsi="Verdana" w:cstheme="minorHAnsi"/>
          <w:color w:val="000000"/>
          <w:sz w:val="22"/>
          <w:szCs w:val="22"/>
        </w:rPr>
      </w:pP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9.00</w:t>
      </w:r>
      <w:r w:rsidR="00AA103C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-</w:t>
      </w:r>
      <w:r w:rsidR="00154AE1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9.</w:t>
      </w:r>
      <w:r w:rsidR="00CB0612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15</w:t>
      </w:r>
      <w:r w:rsidR="00562714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>Wprowadzenie: czym dziś jest „kariera artysty”?</w:t>
      </w:r>
    </w:p>
    <w:p w14:paraId="14CDF80A" w14:textId="42107DAC" w:rsidR="00E36D67" w:rsidRPr="00692415" w:rsidRDefault="00E36D67" w:rsidP="00E36D67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s</w:t>
      </w:r>
      <w:r w:rsidR="00A338D3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esja zapoznawcza, </w:t>
      </w:r>
      <w:r w:rsidR="00B37BC3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przeprowadzenie </w:t>
      </w:r>
      <w:r w:rsidR="00287951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krótkiego testu </w:t>
      </w:r>
      <w:r w:rsidR="00B37BC3" w:rsidRPr="00692415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wstępnego (pre-testu)</w:t>
      </w:r>
      <w:r w:rsidR="00A44183"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,</w:t>
      </w:r>
    </w:p>
    <w:p w14:paraId="683D65B7" w14:textId="52FCD8AE" w:rsidR="00CB0612" w:rsidRPr="00692415" w:rsidRDefault="00E36D67" w:rsidP="00CB0612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przedstawienie kontekstu zawodowego prowadzącego, </w:t>
      </w:r>
    </w:p>
    <w:p w14:paraId="3A6D2ACD" w14:textId="1674130C" w:rsidR="00E36D67" w:rsidRPr="00692415" w:rsidRDefault="00E36D67" w:rsidP="00E36D67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krótka diagnoza realiów rynku sztuki w Polsce i za granicą, </w:t>
      </w:r>
    </w:p>
    <w:p w14:paraId="3D038D3F" w14:textId="77777777" w:rsidR="00E36D67" w:rsidRPr="00692415" w:rsidRDefault="00E36D67" w:rsidP="00E36D67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pytanie otwierające do uczestników: Jak wyobrażacie sobie swoją sytuację zawodową za 5 lat? </w:t>
      </w:r>
    </w:p>
    <w:p w14:paraId="1EB582F6" w14:textId="090FC4F4" w:rsidR="00E36D67" w:rsidRPr="00692415" w:rsidRDefault="00E36D67" w:rsidP="00E36D67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  <w:r w:rsidRPr="00692415">
        <w:rPr>
          <w:rFonts w:ascii="Verdana" w:hAnsi="Verdana" w:cstheme="minorHAnsi"/>
          <w:color w:val="000000"/>
          <w:sz w:val="22"/>
          <w:szCs w:val="22"/>
        </w:rPr>
        <w:t>Cel: uświadomienie, że kariera artysty wymaga strategii, a nie wyłącznie talentu.</w:t>
      </w:r>
    </w:p>
    <w:p w14:paraId="0345E213" w14:textId="77777777" w:rsidR="00562714" w:rsidRPr="00692415" w:rsidRDefault="00562714" w:rsidP="00562714">
      <w:pPr>
        <w:pStyle w:val="Nagwek3"/>
        <w:spacing w:before="0" w:beforeAutospacing="0" w:after="0" w:afterAutospacing="0" w:line="276" w:lineRule="auto"/>
        <w:ind w:left="720"/>
        <w:rPr>
          <w:rFonts w:ascii="Verdana" w:hAnsi="Verdana" w:cstheme="minorHAnsi"/>
          <w:color w:val="000000"/>
          <w:sz w:val="22"/>
          <w:szCs w:val="22"/>
        </w:rPr>
      </w:pPr>
    </w:p>
    <w:p w14:paraId="7B0DA489" w14:textId="26CED12A" w:rsidR="00E36D67" w:rsidRPr="00692415" w:rsidRDefault="00154AE1" w:rsidP="00E36D67">
      <w:pPr>
        <w:pStyle w:val="Nagwek3"/>
        <w:spacing w:before="0" w:beforeAutospacing="0" w:after="0" w:afterAutospacing="0" w:line="276" w:lineRule="auto"/>
        <w:rPr>
          <w:rFonts w:ascii="Verdana" w:hAnsi="Verdana" w:cstheme="minorHAnsi"/>
          <w:color w:val="000000"/>
          <w:sz w:val="22"/>
          <w:szCs w:val="22"/>
        </w:rPr>
      </w:pPr>
      <w:r w:rsidRPr="00692415">
        <w:rPr>
          <w:rFonts w:ascii="Verdana" w:hAnsi="Verdana" w:cstheme="minorHAnsi"/>
          <w:color w:val="000000"/>
          <w:sz w:val="22"/>
          <w:szCs w:val="22"/>
        </w:rPr>
        <w:t>9</w:t>
      </w:r>
      <w:r w:rsidR="00287951" w:rsidRPr="00692415">
        <w:rPr>
          <w:rFonts w:ascii="Verdana" w:hAnsi="Verdana" w:cstheme="minorHAnsi"/>
          <w:color w:val="000000"/>
          <w:sz w:val="22"/>
          <w:szCs w:val="22"/>
        </w:rPr>
        <w:t>.</w:t>
      </w:r>
      <w:r w:rsidR="00CB0612" w:rsidRPr="00692415">
        <w:rPr>
          <w:rFonts w:ascii="Verdana" w:hAnsi="Verdana" w:cstheme="minorHAnsi"/>
          <w:color w:val="000000"/>
          <w:sz w:val="22"/>
          <w:szCs w:val="22"/>
        </w:rPr>
        <w:t>15</w:t>
      </w:r>
      <w:r w:rsidR="00287951" w:rsidRPr="00692415">
        <w:rPr>
          <w:rFonts w:ascii="Verdana" w:hAnsi="Verdana" w:cstheme="minorHAnsi"/>
          <w:color w:val="000000"/>
          <w:sz w:val="22"/>
          <w:szCs w:val="22"/>
        </w:rPr>
        <w:t>-</w:t>
      </w:r>
      <w:r w:rsidR="00CB0612" w:rsidRPr="00692415">
        <w:rPr>
          <w:rFonts w:ascii="Verdana" w:hAnsi="Verdana" w:cstheme="minorHAnsi"/>
          <w:color w:val="000000"/>
          <w:sz w:val="22"/>
          <w:szCs w:val="22"/>
        </w:rPr>
        <w:t>9.50</w:t>
      </w:r>
      <w:r w:rsidR="004B255C" w:rsidRPr="00692415">
        <w:rPr>
          <w:rFonts w:ascii="Verdana" w:hAnsi="Verdana" w:cstheme="minorHAnsi"/>
          <w:color w:val="000000"/>
          <w:sz w:val="22"/>
          <w:szCs w:val="22"/>
        </w:rPr>
        <w:t xml:space="preserve"> </w:t>
      </w:r>
      <w:r w:rsidR="00287951" w:rsidRPr="00692415">
        <w:rPr>
          <w:rFonts w:ascii="Verdana" w:hAnsi="Verdana" w:cstheme="minorHAnsi"/>
          <w:color w:val="000000"/>
          <w:sz w:val="22"/>
          <w:szCs w:val="22"/>
        </w:rPr>
        <w:t xml:space="preserve"> 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 xml:space="preserve">Od edukacji do pierwszych decyzji zawodowych </w:t>
      </w:r>
    </w:p>
    <w:p w14:paraId="283DF1AD" w14:textId="77777777" w:rsidR="00E36D67" w:rsidRPr="00692415" w:rsidRDefault="00E36D67" w:rsidP="00E36D67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znaczenie studiów artystycznych i ich realne przełożenie na rynek, </w:t>
      </w:r>
    </w:p>
    <w:p w14:paraId="2C146840" w14:textId="77777777" w:rsidR="00E36D67" w:rsidRPr="00692415" w:rsidRDefault="00E36D67" w:rsidP="00E36D67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praca przy dużych projektach filmowych jako przykład funkcjonowania w strukturze produkcyjnej („Twój Vincent”, „Chłopi”), </w:t>
      </w:r>
    </w:p>
    <w:p w14:paraId="7AF56BCA" w14:textId="77777777" w:rsidR="00E36D67" w:rsidRPr="00692415" w:rsidRDefault="00E36D67" w:rsidP="00E36D67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>różnice między twórczością autorską a pracą w systemie instytucjonalnym,</w:t>
      </w:r>
    </w:p>
    <w:p w14:paraId="7730AFFF" w14:textId="7F22C918" w:rsidR="00E36D67" w:rsidRPr="00692415" w:rsidRDefault="00E36D67" w:rsidP="00E36D67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>konsekwencje zawodowe udziału w projektach o dużej skali</w:t>
      </w:r>
      <w:r w:rsidR="00A44183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>,</w:t>
      </w: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 xml:space="preserve"> </w:t>
      </w:r>
    </w:p>
    <w:p w14:paraId="3E3673E6" w14:textId="77777777" w:rsidR="00E36D67" w:rsidRPr="00692415" w:rsidRDefault="00E36D67" w:rsidP="00E36D67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</w:rPr>
        <w:t>co daje prestiżowy projekt, a czego nie daje? Jak przekłada się to na długofalową pozycję artysty?</w:t>
      </w:r>
    </w:p>
    <w:p w14:paraId="5692B38C" w14:textId="77777777" w:rsidR="00E36D67" w:rsidRPr="00692415" w:rsidRDefault="00E36D67" w:rsidP="00E36D67">
      <w:pPr>
        <w:pStyle w:val="Nagwek3"/>
        <w:spacing w:before="0" w:beforeAutospacing="0" w:after="0" w:afterAutospacing="0" w:line="276" w:lineRule="auto"/>
        <w:ind w:left="720"/>
        <w:rPr>
          <w:rFonts w:ascii="Verdana" w:hAnsi="Verdana" w:cstheme="minorHAnsi"/>
          <w:color w:val="000000"/>
          <w:sz w:val="22"/>
          <w:szCs w:val="22"/>
        </w:rPr>
      </w:pPr>
    </w:p>
    <w:p w14:paraId="683EB61F" w14:textId="00D58C9C" w:rsidR="00E36D67" w:rsidRPr="00692415" w:rsidRDefault="00CB0612" w:rsidP="00E36D67">
      <w:pPr>
        <w:pStyle w:val="Nagwek3"/>
        <w:spacing w:before="0" w:beforeAutospacing="0" w:after="0" w:afterAutospacing="0" w:line="276" w:lineRule="auto"/>
        <w:rPr>
          <w:rFonts w:ascii="Verdana" w:hAnsi="Verdana"/>
          <w:sz w:val="22"/>
          <w:szCs w:val="22"/>
        </w:rPr>
      </w:pPr>
      <w:r w:rsidRPr="00692415">
        <w:rPr>
          <w:rFonts w:ascii="Verdana" w:hAnsi="Verdana" w:cstheme="minorHAnsi"/>
          <w:color w:val="000000"/>
          <w:sz w:val="22"/>
          <w:szCs w:val="22"/>
        </w:rPr>
        <w:t>9.50</w:t>
      </w:r>
      <w:r w:rsidR="00D761F8">
        <w:rPr>
          <w:rFonts w:ascii="Verdana" w:hAnsi="Verdana" w:cstheme="minorHAnsi"/>
          <w:color w:val="000000"/>
          <w:sz w:val="22"/>
          <w:szCs w:val="22"/>
        </w:rPr>
        <w:t>-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>10.2</w:t>
      </w:r>
      <w:r w:rsidRPr="00692415">
        <w:rPr>
          <w:rFonts w:ascii="Verdana" w:hAnsi="Verdana" w:cstheme="minorHAnsi"/>
          <w:color w:val="000000"/>
          <w:sz w:val="22"/>
          <w:szCs w:val="22"/>
        </w:rPr>
        <w:t>0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 xml:space="preserve"> </w:t>
      </w:r>
      <w:r w:rsidR="00E36D67" w:rsidRPr="00692415">
        <w:rPr>
          <w:rFonts w:ascii="Verdana" w:hAnsi="Verdana"/>
          <w:sz w:val="22"/>
          <w:szCs w:val="22"/>
        </w:rPr>
        <w:t xml:space="preserve">Budowanie pozycji na rynku sztuki </w:t>
      </w:r>
    </w:p>
    <w:p w14:paraId="3BD347CA" w14:textId="77777777" w:rsidR="00E36D67" w:rsidRPr="00692415" w:rsidRDefault="00E36D67" w:rsidP="00E36D67">
      <w:pPr>
        <w:pStyle w:val="Nagwek3"/>
        <w:numPr>
          <w:ilvl w:val="0"/>
          <w:numId w:val="10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/>
          <w:b w:val="0"/>
          <w:bCs w:val="0"/>
          <w:sz w:val="22"/>
          <w:szCs w:val="22"/>
        </w:rPr>
        <w:t>przejście do konsekwentnie rozwijanego malarstwa autorskiego,</w:t>
      </w:r>
    </w:p>
    <w:p w14:paraId="5525716C" w14:textId="77777777" w:rsidR="00E36D67" w:rsidRPr="00692415" w:rsidRDefault="00E36D67" w:rsidP="00E36D67">
      <w:pPr>
        <w:pStyle w:val="Nagwek3"/>
        <w:numPr>
          <w:ilvl w:val="0"/>
          <w:numId w:val="10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/>
          <w:b w:val="0"/>
          <w:bCs w:val="0"/>
          <w:sz w:val="22"/>
          <w:szCs w:val="22"/>
        </w:rPr>
        <w:t xml:space="preserve">funkcjonowanie w obiegu galeryjnym i aukcyjnym, </w:t>
      </w:r>
    </w:p>
    <w:p w14:paraId="6D425E5B" w14:textId="77777777" w:rsidR="00E36D67" w:rsidRPr="00692415" w:rsidRDefault="00E36D67" w:rsidP="00E36D67">
      <w:pPr>
        <w:pStyle w:val="Nagwek3"/>
        <w:numPr>
          <w:ilvl w:val="0"/>
          <w:numId w:val="10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/>
          <w:b w:val="0"/>
          <w:bCs w:val="0"/>
          <w:sz w:val="22"/>
          <w:szCs w:val="22"/>
        </w:rPr>
        <w:t xml:space="preserve">znaczenie spójnej strategii cenowej i wizerunkowej, </w:t>
      </w:r>
    </w:p>
    <w:p w14:paraId="5355B022" w14:textId="5DBB428D" w:rsidR="00E36D67" w:rsidRPr="00692415" w:rsidRDefault="00E36D67" w:rsidP="00E36D67">
      <w:pPr>
        <w:pStyle w:val="Nagwek3"/>
        <w:numPr>
          <w:ilvl w:val="0"/>
          <w:numId w:val="10"/>
        </w:numPr>
        <w:spacing w:before="0" w:beforeAutospacing="0" w:after="0" w:afterAutospacing="0" w:line="276" w:lineRule="auto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  <w:r w:rsidRPr="00692415">
        <w:rPr>
          <w:rFonts w:ascii="Verdana" w:hAnsi="Verdana"/>
          <w:b w:val="0"/>
          <w:bCs w:val="0"/>
          <w:sz w:val="22"/>
          <w:szCs w:val="22"/>
        </w:rPr>
        <w:t>błędy, momenty przełomowe, decyzje ryzykowne.</w:t>
      </w:r>
    </w:p>
    <w:p w14:paraId="73F50757" w14:textId="77777777" w:rsidR="00CB0612" w:rsidRPr="00692415" w:rsidRDefault="00CB0612" w:rsidP="00CB0612">
      <w:pPr>
        <w:pStyle w:val="Nagwek3"/>
        <w:spacing w:before="0" w:beforeAutospacing="0" w:after="0" w:afterAutospacing="0" w:line="276" w:lineRule="auto"/>
        <w:ind w:left="720"/>
        <w:rPr>
          <w:rFonts w:ascii="Verdana" w:hAnsi="Verdana" w:cstheme="minorHAnsi"/>
          <w:b w:val="0"/>
          <w:bCs w:val="0"/>
          <w:color w:val="000000"/>
          <w:sz w:val="22"/>
          <w:szCs w:val="22"/>
        </w:rPr>
      </w:pPr>
    </w:p>
    <w:p w14:paraId="574C7095" w14:textId="6A6B318D" w:rsidR="00154AE1" w:rsidRPr="00692415" w:rsidRDefault="00154AE1" w:rsidP="00CB0612">
      <w:pPr>
        <w:pStyle w:val="Nagwek3"/>
        <w:spacing w:before="0" w:beforeAutospacing="0" w:after="0" w:afterAutospacing="0" w:line="276" w:lineRule="auto"/>
        <w:rPr>
          <w:rFonts w:ascii="Verdana" w:hAnsi="Verdana" w:cstheme="minorHAnsi"/>
          <w:color w:val="000000"/>
          <w:sz w:val="22"/>
          <w:szCs w:val="22"/>
        </w:rPr>
      </w:pPr>
      <w:r w:rsidRPr="00692415">
        <w:rPr>
          <w:rFonts w:ascii="Verdana" w:hAnsi="Verdana" w:cstheme="minorHAnsi"/>
          <w:color w:val="000000"/>
          <w:sz w:val="22"/>
          <w:szCs w:val="22"/>
        </w:rPr>
        <w:t>10.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>2</w:t>
      </w:r>
      <w:r w:rsidR="00CB0612" w:rsidRPr="00692415">
        <w:rPr>
          <w:rFonts w:ascii="Verdana" w:hAnsi="Verdana" w:cstheme="minorHAnsi"/>
          <w:color w:val="000000"/>
          <w:sz w:val="22"/>
          <w:szCs w:val="22"/>
        </w:rPr>
        <w:t>0</w:t>
      </w:r>
      <w:r w:rsidRPr="00692415">
        <w:rPr>
          <w:rFonts w:ascii="Verdana" w:hAnsi="Verdana" w:cstheme="minorHAnsi"/>
          <w:color w:val="000000"/>
          <w:sz w:val="22"/>
          <w:szCs w:val="22"/>
        </w:rPr>
        <w:t>-1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>0</w:t>
      </w:r>
      <w:r w:rsidRPr="00692415">
        <w:rPr>
          <w:rFonts w:ascii="Verdana" w:hAnsi="Verdana" w:cstheme="minorHAnsi"/>
          <w:color w:val="000000"/>
          <w:sz w:val="22"/>
          <w:szCs w:val="22"/>
        </w:rPr>
        <w:t>.</w:t>
      </w:r>
      <w:r w:rsidR="00E36D67" w:rsidRPr="00692415">
        <w:rPr>
          <w:rFonts w:ascii="Verdana" w:hAnsi="Verdana" w:cstheme="minorHAnsi"/>
          <w:color w:val="000000"/>
          <w:sz w:val="22"/>
          <w:szCs w:val="22"/>
        </w:rPr>
        <w:t>3</w:t>
      </w:r>
      <w:r w:rsidR="00CB0612" w:rsidRPr="00692415">
        <w:rPr>
          <w:rFonts w:ascii="Verdana" w:hAnsi="Verdana" w:cstheme="minorHAnsi"/>
          <w:color w:val="000000"/>
          <w:sz w:val="22"/>
          <w:szCs w:val="22"/>
        </w:rPr>
        <w:t>0</w:t>
      </w:r>
      <w:r w:rsidR="00562714" w:rsidRPr="00692415">
        <w:rPr>
          <w:rFonts w:ascii="Verdana" w:hAnsi="Verdana" w:cstheme="minorHAnsi"/>
          <w:color w:val="000000"/>
          <w:sz w:val="22"/>
          <w:szCs w:val="22"/>
        </w:rPr>
        <w:t xml:space="preserve"> </w:t>
      </w:r>
      <w:r w:rsidRPr="00692415">
        <w:rPr>
          <w:rFonts w:ascii="Verdana" w:hAnsi="Verdana" w:cstheme="minorHAnsi"/>
          <w:color w:val="000000"/>
          <w:sz w:val="22"/>
          <w:szCs w:val="22"/>
        </w:rPr>
        <w:t>Przerwa</w:t>
      </w:r>
    </w:p>
    <w:p w14:paraId="27056674" w14:textId="10524D3B" w:rsidR="00E36D67" w:rsidRPr="00692415" w:rsidRDefault="00562714" w:rsidP="00154AE1">
      <w:pPr>
        <w:tabs>
          <w:tab w:val="left" w:pos="2400"/>
        </w:tabs>
        <w:spacing w:line="276" w:lineRule="auto"/>
        <w:rPr>
          <w:rFonts w:ascii="Verdana" w:hAnsi="Verdana" w:cstheme="minorHAnsi"/>
          <w:b/>
          <w:bCs/>
          <w:color w:val="000000"/>
          <w:shd w:val="clear" w:color="auto" w:fill="FFFFFF"/>
        </w:rPr>
      </w:pPr>
      <w:r w:rsidRPr="00692415">
        <w:rPr>
          <w:rFonts w:ascii="Verdana" w:hAnsi="Verdana" w:cstheme="minorHAnsi"/>
          <w:b/>
          <w:bCs/>
          <w:color w:val="000000"/>
        </w:rPr>
        <w:br/>
      </w:r>
      <w:r w:rsidR="00E36D67" w:rsidRPr="00692415">
        <w:rPr>
          <w:rFonts w:ascii="Verdana" w:hAnsi="Verdana" w:cstheme="minorHAnsi"/>
          <w:b/>
          <w:bCs/>
          <w:color w:val="000000"/>
        </w:rPr>
        <w:t>10.3</w:t>
      </w:r>
      <w:r w:rsidR="00CB0612" w:rsidRPr="00692415">
        <w:rPr>
          <w:rFonts w:ascii="Verdana" w:hAnsi="Verdana" w:cstheme="minorHAnsi"/>
          <w:b/>
          <w:bCs/>
          <w:color w:val="000000"/>
        </w:rPr>
        <w:t>0</w:t>
      </w:r>
      <w:r w:rsidR="00D761F8">
        <w:rPr>
          <w:rFonts w:ascii="Verdana" w:hAnsi="Verdana" w:cstheme="minorHAnsi"/>
          <w:b/>
          <w:bCs/>
          <w:color w:val="000000"/>
        </w:rPr>
        <w:t>-</w:t>
      </w:r>
      <w:r w:rsidR="00154AE1" w:rsidRPr="00692415">
        <w:rPr>
          <w:rFonts w:ascii="Verdana" w:hAnsi="Verdana" w:cstheme="minorHAnsi"/>
          <w:b/>
          <w:bCs/>
          <w:color w:val="000000"/>
        </w:rPr>
        <w:t>1</w:t>
      </w:r>
      <w:r w:rsidR="00CB0612" w:rsidRPr="00692415">
        <w:rPr>
          <w:rFonts w:ascii="Verdana" w:hAnsi="Verdana" w:cstheme="minorHAnsi"/>
          <w:b/>
          <w:bCs/>
          <w:color w:val="000000"/>
        </w:rPr>
        <w:t>0</w:t>
      </w:r>
      <w:r w:rsidR="00154AE1" w:rsidRPr="00692415">
        <w:rPr>
          <w:rFonts w:ascii="Verdana" w:hAnsi="Verdana" w:cstheme="minorHAnsi"/>
          <w:b/>
          <w:bCs/>
          <w:color w:val="000000"/>
        </w:rPr>
        <w:t>.</w:t>
      </w:r>
      <w:r w:rsidR="00CB0612" w:rsidRPr="00692415">
        <w:rPr>
          <w:rFonts w:ascii="Verdana" w:hAnsi="Verdana" w:cstheme="minorHAnsi"/>
          <w:b/>
          <w:bCs/>
          <w:color w:val="000000"/>
        </w:rPr>
        <w:t>50</w:t>
      </w:r>
      <w:r w:rsidRPr="00692415">
        <w:rPr>
          <w:rFonts w:ascii="Verdana" w:hAnsi="Verdana" w:cstheme="minorHAnsi"/>
          <w:b/>
          <w:bCs/>
          <w:color w:val="000000"/>
        </w:rPr>
        <w:t xml:space="preserve"> </w:t>
      </w:r>
      <w:r w:rsidR="00E36D67" w:rsidRPr="00692415">
        <w:rPr>
          <w:rFonts w:ascii="Verdana" w:hAnsi="Verdana" w:cstheme="minorHAnsi"/>
          <w:b/>
          <w:bCs/>
          <w:color w:val="000000"/>
          <w:shd w:val="clear" w:color="auto" w:fill="FFFFFF"/>
        </w:rPr>
        <w:t xml:space="preserve">Konkursy malarskie jako narzędzie budowania wiarygodności </w:t>
      </w:r>
    </w:p>
    <w:p w14:paraId="7FEA7746" w14:textId="77777777" w:rsidR="00E36D67" w:rsidRPr="00692415" w:rsidRDefault="00E36D67" w:rsidP="00E36D67">
      <w:pPr>
        <w:pStyle w:val="Akapitzlist"/>
        <w:numPr>
          <w:ilvl w:val="0"/>
          <w:numId w:val="9"/>
        </w:numPr>
        <w:tabs>
          <w:tab w:val="left" w:pos="2400"/>
        </w:tabs>
        <w:spacing w:line="276" w:lineRule="auto"/>
        <w:rPr>
          <w:rFonts w:ascii="Verdana" w:hAnsi="Verdana" w:cstheme="minorHAnsi"/>
          <w:color w:val="000000"/>
        </w:rPr>
      </w:pPr>
      <w:r w:rsidRPr="00692415">
        <w:rPr>
          <w:rFonts w:ascii="Verdana" w:hAnsi="Verdana" w:cstheme="minorHAnsi"/>
          <w:color w:val="000000"/>
          <w:shd w:val="clear" w:color="auto" w:fill="FFFFFF"/>
        </w:rPr>
        <w:t>konkurs jako forma zewnętrznej weryfikacji jakości,</w:t>
      </w:r>
    </w:p>
    <w:p w14:paraId="41FA485A" w14:textId="77777777" w:rsidR="00E36D67" w:rsidRPr="00692415" w:rsidRDefault="00E36D67" w:rsidP="00E36D67">
      <w:pPr>
        <w:pStyle w:val="Akapitzlist"/>
        <w:numPr>
          <w:ilvl w:val="0"/>
          <w:numId w:val="9"/>
        </w:numPr>
        <w:tabs>
          <w:tab w:val="left" w:pos="2400"/>
        </w:tabs>
        <w:spacing w:line="276" w:lineRule="auto"/>
        <w:rPr>
          <w:rFonts w:ascii="Verdana" w:hAnsi="Verdana" w:cstheme="minorHAnsi"/>
          <w:color w:val="000000"/>
        </w:rPr>
      </w:pPr>
      <w:r w:rsidRPr="00692415">
        <w:rPr>
          <w:rFonts w:ascii="Verdana" w:hAnsi="Verdana" w:cstheme="minorHAnsi"/>
          <w:color w:val="000000"/>
          <w:shd w:val="clear" w:color="auto" w:fill="FFFFFF"/>
        </w:rPr>
        <w:t xml:space="preserve">znaczenie rangi konkursu i składu jury, </w:t>
      </w:r>
    </w:p>
    <w:p w14:paraId="4EF56CE7" w14:textId="77777777" w:rsidR="00E36D67" w:rsidRPr="00692415" w:rsidRDefault="00E36D67" w:rsidP="00E36D67">
      <w:pPr>
        <w:pStyle w:val="Akapitzlist"/>
        <w:numPr>
          <w:ilvl w:val="0"/>
          <w:numId w:val="9"/>
        </w:numPr>
        <w:tabs>
          <w:tab w:val="left" w:pos="2400"/>
        </w:tabs>
        <w:spacing w:line="276" w:lineRule="auto"/>
        <w:rPr>
          <w:rFonts w:ascii="Verdana" w:hAnsi="Verdana" w:cstheme="minorHAnsi"/>
          <w:color w:val="000000"/>
        </w:rPr>
      </w:pPr>
      <w:r w:rsidRPr="00692415">
        <w:rPr>
          <w:rFonts w:ascii="Verdana" w:hAnsi="Verdana" w:cstheme="minorHAnsi"/>
          <w:color w:val="000000"/>
          <w:shd w:val="clear" w:color="auto" w:fill="FFFFFF"/>
        </w:rPr>
        <w:t xml:space="preserve">selektywność w wyborze wydarzeń (strategia zamiast przypadkowości), </w:t>
      </w:r>
    </w:p>
    <w:p w14:paraId="6B47404A" w14:textId="77777777" w:rsidR="00E36D67" w:rsidRPr="00692415" w:rsidRDefault="00E36D67" w:rsidP="00E36D67">
      <w:pPr>
        <w:pStyle w:val="Akapitzlist"/>
        <w:numPr>
          <w:ilvl w:val="0"/>
          <w:numId w:val="9"/>
        </w:numPr>
        <w:tabs>
          <w:tab w:val="left" w:pos="2400"/>
        </w:tabs>
        <w:spacing w:line="276" w:lineRule="auto"/>
        <w:rPr>
          <w:rFonts w:ascii="Verdana" w:hAnsi="Verdana" w:cstheme="minorHAnsi"/>
          <w:color w:val="000000"/>
        </w:rPr>
      </w:pPr>
      <w:r w:rsidRPr="00692415">
        <w:rPr>
          <w:rFonts w:ascii="Verdana" w:hAnsi="Verdana" w:cstheme="minorHAnsi"/>
          <w:color w:val="000000"/>
          <w:shd w:val="clear" w:color="auto" w:fill="FFFFFF"/>
        </w:rPr>
        <w:lastRenderedPageBreak/>
        <w:t>różnica między sukcesem konkursowym a realnym funkcjonowaniem na rynku.</w:t>
      </w:r>
    </w:p>
    <w:p w14:paraId="31D37712" w14:textId="7E549093" w:rsidR="00154AE1" w:rsidRPr="00A44183" w:rsidRDefault="00E36D67" w:rsidP="00A44183">
      <w:pPr>
        <w:tabs>
          <w:tab w:val="left" w:pos="2400"/>
        </w:tabs>
        <w:spacing w:line="276" w:lineRule="auto"/>
        <w:rPr>
          <w:rFonts w:ascii="Verdana" w:hAnsi="Verdana" w:cstheme="minorHAnsi"/>
          <w:b/>
          <w:bCs/>
          <w:color w:val="000000"/>
          <w:shd w:val="clear" w:color="auto" w:fill="FFFFFF"/>
        </w:rPr>
      </w:pPr>
      <w:r w:rsidRPr="00A44183">
        <w:rPr>
          <w:rFonts w:ascii="Verdana" w:hAnsi="Verdana" w:cstheme="minorHAnsi"/>
          <w:b/>
          <w:bCs/>
          <w:color w:val="000000"/>
          <w:shd w:val="clear" w:color="auto" w:fill="FFFFFF"/>
        </w:rPr>
        <w:t>Teza mentoringowa: Konkurs buduje kontekst i wiarygodność, ale nie zastępuje strategii zawodowej.</w:t>
      </w:r>
    </w:p>
    <w:p w14:paraId="0D3B5237" w14:textId="77777777" w:rsidR="00CB0612" w:rsidRPr="00692415" w:rsidRDefault="00CB0612" w:rsidP="00E36D67">
      <w:pPr>
        <w:tabs>
          <w:tab w:val="left" w:pos="2400"/>
        </w:tabs>
        <w:spacing w:line="276" w:lineRule="auto"/>
        <w:ind w:left="360"/>
        <w:rPr>
          <w:rFonts w:ascii="Verdana" w:hAnsi="Verdana" w:cstheme="minorHAnsi"/>
          <w:color w:val="000000"/>
        </w:rPr>
      </w:pPr>
    </w:p>
    <w:p w14:paraId="2A12F063" w14:textId="55E07555" w:rsidR="004228EC" w:rsidRPr="00692415" w:rsidRDefault="00154AE1" w:rsidP="004228EC">
      <w:pPr>
        <w:pStyle w:val="Nagwek3"/>
        <w:spacing w:before="0" w:beforeAutospacing="0" w:after="0" w:afterAutospacing="0" w:line="276" w:lineRule="auto"/>
        <w:rPr>
          <w:rFonts w:ascii="Verdana" w:eastAsia="Arial" w:hAnsi="Verdana" w:cstheme="minorHAnsi"/>
          <w:color w:val="000000"/>
          <w:sz w:val="22"/>
          <w:szCs w:val="22"/>
          <w:lang w:eastAsia="zh-CN" w:bidi="hi-IN"/>
        </w:rPr>
      </w:pP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1</w:t>
      </w:r>
      <w:r w:rsidR="004228EC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0</w:t>
      </w: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.</w:t>
      </w:r>
      <w:r w:rsidR="004228EC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5</w:t>
      </w: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0-1</w:t>
      </w:r>
      <w:r w:rsidR="004228EC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1</w:t>
      </w:r>
      <w:r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.</w:t>
      </w:r>
      <w:r w:rsidR="004228EC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>20</w:t>
      </w:r>
      <w:r w:rsidR="00F42093" w:rsidRPr="00692415">
        <w:rPr>
          <w:rFonts w:ascii="Verdana" w:eastAsiaTheme="minorHAnsi" w:hAnsi="Verdana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228EC" w:rsidRPr="00692415">
        <w:rPr>
          <w:rFonts w:ascii="Verdana" w:eastAsia="Arial" w:hAnsi="Verdana" w:cstheme="minorHAnsi"/>
          <w:color w:val="000000"/>
          <w:sz w:val="22"/>
          <w:szCs w:val="22"/>
          <w:lang w:eastAsia="zh-CN" w:bidi="hi-IN"/>
        </w:rPr>
        <w:t xml:space="preserve">Ćwiczenie strategiczne: 24 miesiące wejścia na rynek </w:t>
      </w:r>
    </w:p>
    <w:p w14:paraId="349AF0AA" w14:textId="2B09BF3D" w:rsidR="004228EC" w:rsidRPr="00692415" w:rsidRDefault="004228EC" w:rsidP="004228EC">
      <w:pPr>
        <w:pStyle w:val="Nagwek3"/>
        <w:numPr>
          <w:ilvl w:val="0"/>
          <w:numId w:val="11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color w:val="000000"/>
          <w:sz w:val="22"/>
          <w:szCs w:val="22"/>
          <w:lang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color w:val="000000"/>
          <w:sz w:val="22"/>
          <w:szCs w:val="22"/>
          <w:lang w:eastAsia="zh-CN" w:bidi="hi-IN"/>
        </w:rPr>
        <w:t xml:space="preserve">Zadanie: W parach </w:t>
      </w:r>
      <w:r w:rsidR="00A83D15">
        <w:rPr>
          <w:rFonts w:ascii="Verdana" w:eastAsia="Arial" w:hAnsi="Verdana" w:cstheme="minorHAnsi"/>
          <w:b w:val="0"/>
          <w:bCs w:val="0"/>
          <w:color w:val="000000"/>
          <w:sz w:val="22"/>
          <w:szCs w:val="22"/>
          <w:lang w:eastAsia="zh-CN" w:bidi="hi-IN"/>
        </w:rPr>
        <w:t xml:space="preserve">/ zespołach </w:t>
      </w:r>
      <w:r w:rsidRPr="00692415">
        <w:rPr>
          <w:rFonts w:ascii="Verdana" w:eastAsia="Arial" w:hAnsi="Verdana" w:cstheme="minorHAnsi"/>
          <w:b w:val="0"/>
          <w:bCs w:val="0"/>
          <w:color w:val="000000"/>
          <w:sz w:val="22"/>
          <w:szCs w:val="22"/>
          <w:lang w:eastAsia="zh-CN" w:bidi="hi-IN"/>
        </w:rPr>
        <w:t xml:space="preserve">uczestnicy opracowują plan wejścia młodego artysty na rynek w perspektywie dwóch lat. Uwzględniają: galerie, aukcje, konkursy i granty, budowanie wizerunku, źródła utrzymania. </w:t>
      </w:r>
    </w:p>
    <w:p w14:paraId="4E76F5FB" w14:textId="667C287C" w:rsidR="004228EC" w:rsidRPr="00692415" w:rsidRDefault="004228EC" w:rsidP="004228EC">
      <w:pPr>
        <w:pStyle w:val="Nagwek3"/>
        <w:numPr>
          <w:ilvl w:val="0"/>
          <w:numId w:val="11"/>
        </w:numPr>
        <w:spacing w:before="0" w:beforeAutospacing="0" w:after="0" w:afterAutospacing="0" w:line="276" w:lineRule="auto"/>
        <w:rPr>
          <w:rFonts w:ascii="Verdana" w:eastAsia="Arial" w:hAnsi="Verdana" w:cstheme="minorHAnsi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color w:val="000000"/>
          <w:sz w:val="22"/>
          <w:szCs w:val="22"/>
          <w:lang w:eastAsia="zh-CN" w:bidi="hi-IN"/>
        </w:rPr>
        <w:t>Prezentacja wybranych strategii i komentarz prowadzącego</w:t>
      </w:r>
      <w:r w:rsidRPr="00692415">
        <w:rPr>
          <w:rFonts w:ascii="Verdana" w:eastAsia="Arial" w:hAnsi="Verdana" w:cstheme="minorHAnsi"/>
          <w:color w:val="000000"/>
          <w:sz w:val="22"/>
          <w:szCs w:val="22"/>
          <w:lang w:eastAsia="zh-CN" w:bidi="hi-IN"/>
        </w:rPr>
        <w:t>.</w:t>
      </w:r>
    </w:p>
    <w:p w14:paraId="4429FFCD" w14:textId="41992882" w:rsidR="004228EC" w:rsidRDefault="004228EC" w:rsidP="00A44183">
      <w:pPr>
        <w:pStyle w:val="Nagwek3"/>
        <w:spacing w:before="0" w:beforeAutospacing="0" w:after="0" w:afterAutospacing="0" w:line="276" w:lineRule="auto"/>
        <w:rPr>
          <w:rFonts w:ascii="Verdana" w:hAnsi="Verdana"/>
          <w:sz w:val="22"/>
          <w:szCs w:val="22"/>
        </w:rPr>
      </w:pPr>
      <w:r w:rsidRPr="00692415">
        <w:rPr>
          <w:rFonts w:ascii="Verdana" w:hAnsi="Verdana"/>
          <w:sz w:val="22"/>
          <w:szCs w:val="22"/>
        </w:rPr>
        <w:t>Cel: pokazanie, że kariera artysty to proces decyzyjny, nie przypadek.</w:t>
      </w:r>
    </w:p>
    <w:p w14:paraId="41E25DC9" w14:textId="77777777" w:rsidR="00692415" w:rsidRPr="00692415" w:rsidRDefault="00692415" w:rsidP="004228EC">
      <w:pPr>
        <w:pStyle w:val="Nagwek3"/>
        <w:spacing w:before="0" w:beforeAutospacing="0" w:after="0" w:afterAutospacing="0" w:line="276" w:lineRule="auto"/>
        <w:ind w:left="360"/>
        <w:rPr>
          <w:rFonts w:ascii="Verdana" w:eastAsia="Arial" w:hAnsi="Verdana" w:cstheme="minorHAnsi"/>
          <w:sz w:val="22"/>
          <w:szCs w:val="22"/>
          <w:lang w:val="pl" w:eastAsia="zh-CN" w:bidi="hi-IN"/>
        </w:rPr>
      </w:pPr>
    </w:p>
    <w:p w14:paraId="63F4636E" w14:textId="2EFDDDCC" w:rsidR="00692415" w:rsidRPr="00692415" w:rsidRDefault="004228EC" w:rsidP="004228EC">
      <w:pPr>
        <w:pStyle w:val="Nagwek3"/>
        <w:spacing w:before="0" w:beforeAutospacing="0" w:after="0" w:afterAutospacing="0" w:line="276" w:lineRule="auto"/>
        <w:rPr>
          <w:rFonts w:ascii="Verdana" w:eastAsia="Arial" w:hAnsi="Verdana" w:cstheme="minorHAnsi"/>
          <w:sz w:val="22"/>
          <w:szCs w:val="22"/>
          <w:lang w:eastAsia="zh-CN" w:bidi="hi-IN"/>
        </w:rPr>
      </w:pPr>
      <w:r w:rsidRPr="00692415">
        <w:rPr>
          <w:rFonts w:ascii="Verdana" w:eastAsia="Arial" w:hAnsi="Verdana" w:cstheme="minorHAnsi"/>
          <w:sz w:val="22"/>
          <w:szCs w:val="22"/>
          <w:lang w:val="pl" w:eastAsia="zh-CN" w:bidi="hi-IN"/>
        </w:rPr>
        <w:t>11.20</w:t>
      </w:r>
      <w:r w:rsidR="00A44183">
        <w:rPr>
          <w:rFonts w:ascii="Verdana" w:eastAsia="Arial" w:hAnsi="Verdana" w:cstheme="minorHAnsi"/>
          <w:sz w:val="22"/>
          <w:szCs w:val="22"/>
          <w:lang w:val="pl" w:eastAsia="zh-CN" w:bidi="hi-IN"/>
        </w:rPr>
        <w:t>-</w:t>
      </w:r>
      <w:r w:rsidRPr="00692415">
        <w:rPr>
          <w:rFonts w:ascii="Verdana" w:eastAsia="Arial" w:hAnsi="Verdana" w:cstheme="minorHAnsi"/>
          <w:sz w:val="22"/>
          <w:szCs w:val="22"/>
          <w:lang w:val="pl" w:eastAsia="zh-CN" w:bidi="hi-IN"/>
        </w:rPr>
        <w:t xml:space="preserve">11.45 </w:t>
      </w:r>
      <w:r w:rsidRPr="00692415">
        <w:rPr>
          <w:rFonts w:ascii="Verdana" w:eastAsia="Arial" w:hAnsi="Verdana" w:cstheme="minorHAnsi"/>
          <w:sz w:val="22"/>
          <w:szCs w:val="22"/>
          <w:lang w:eastAsia="zh-CN" w:bidi="hi-IN"/>
        </w:rPr>
        <w:t xml:space="preserve">Sztuczna inteligencja jako wyzwanie dla zawodu artysty </w:t>
      </w:r>
    </w:p>
    <w:p w14:paraId="49DAB8B3" w14:textId="77777777" w:rsidR="00692415" w:rsidRPr="00692415" w:rsidRDefault="004228EC" w:rsidP="00692415">
      <w:pPr>
        <w:pStyle w:val="Nagwek3"/>
        <w:numPr>
          <w:ilvl w:val="0"/>
          <w:numId w:val="12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>rozwój narzędzi generatywnych i ich wpływ na produkcję obrazu,</w:t>
      </w:r>
    </w:p>
    <w:p w14:paraId="402D0E84" w14:textId="77777777" w:rsidR="00692415" w:rsidRPr="00692415" w:rsidRDefault="004228EC" w:rsidP="00692415">
      <w:pPr>
        <w:pStyle w:val="Nagwek3"/>
        <w:numPr>
          <w:ilvl w:val="0"/>
          <w:numId w:val="12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inflacja wizualna i presja na obniżanie wartości pracy twórczej, </w:t>
      </w:r>
    </w:p>
    <w:p w14:paraId="58336F78" w14:textId="77777777" w:rsidR="00692415" w:rsidRPr="00692415" w:rsidRDefault="004228EC" w:rsidP="00692415">
      <w:pPr>
        <w:pStyle w:val="Nagwek3"/>
        <w:numPr>
          <w:ilvl w:val="0"/>
          <w:numId w:val="12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>konkurencja z algorytmami działającymi w skali przemysłowej,</w:t>
      </w:r>
    </w:p>
    <w:p w14:paraId="2955D611" w14:textId="58AC6656" w:rsidR="00692415" w:rsidRPr="00692415" w:rsidRDefault="004228EC" w:rsidP="00692415">
      <w:pPr>
        <w:pStyle w:val="Nagwek3"/>
        <w:numPr>
          <w:ilvl w:val="0"/>
          <w:numId w:val="12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 ryzyko marginalizacji twórców bez wyraźnej tożsamości artystycznej. </w:t>
      </w:r>
    </w:p>
    <w:p w14:paraId="68DED9EA" w14:textId="0C6985F5" w:rsidR="00692415" w:rsidRPr="00692415" w:rsidRDefault="00692415" w:rsidP="00692415">
      <w:pPr>
        <w:pStyle w:val="Nagwek3"/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Dyskusja </w:t>
      </w:r>
    </w:p>
    <w:p w14:paraId="35FAB155" w14:textId="09E60722" w:rsidR="004228EC" w:rsidRPr="00692415" w:rsidRDefault="004228EC" w:rsidP="00692415">
      <w:pPr>
        <w:pStyle w:val="Nagwek3"/>
        <w:spacing w:before="0" w:beforeAutospacing="0" w:after="0" w:afterAutospacing="0" w:line="276" w:lineRule="auto"/>
        <w:rPr>
          <w:rFonts w:ascii="Verdana" w:eastAsia="Arial" w:hAnsi="Verdana" w:cstheme="minorHAnsi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sz w:val="22"/>
          <w:szCs w:val="22"/>
          <w:lang w:eastAsia="zh-CN" w:bidi="hi-IN"/>
        </w:rPr>
        <w:t xml:space="preserve">Teza do dyskusji: W przyszłości przetrwają nie ci, którzy są najlepsi technicznie, lecz ci, którzy budują sens, kontekst i wiarygodność swojej twórczości. </w:t>
      </w:r>
    </w:p>
    <w:p w14:paraId="4A35A0DC" w14:textId="2FCF5FC0" w:rsidR="00692415" w:rsidRPr="00692415" w:rsidRDefault="00A44183" w:rsidP="00692415">
      <w:pPr>
        <w:pStyle w:val="Nagwek3"/>
        <w:spacing w:before="0" w:beforeAutospacing="0" w:after="0" w:afterAutospacing="0" w:line="276" w:lineRule="auto"/>
        <w:rPr>
          <w:rFonts w:ascii="Verdana" w:eastAsia="Arial" w:hAnsi="Verdana" w:cstheme="minorHAnsi"/>
          <w:sz w:val="22"/>
          <w:szCs w:val="22"/>
          <w:lang w:eastAsia="zh-CN" w:bidi="hi-IN"/>
        </w:rPr>
      </w:pPr>
      <w:r>
        <w:rPr>
          <w:rFonts w:ascii="Verdana" w:eastAsia="Arial" w:hAnsi="Verdana" w:cstheme="minorHAnsi"/>
          <w:sz w:val="22"/>
          <w:szCs w:val="22"/>
          <w:lang w:val="pl" w:eastAsia="zh-CN" w:bidi="hi-IN"/>
        </w:rPr>
        <w:br/>
      </w:r>
      <w:r w:rsidR="00692415" w:rsidRPr="00692415">
        <w:rPr>
          <w:rFonts w:ascii="Verdana" w:eastAsia="Arial" w:hAnsi="Verdana" w:cstheme="minorHAnsi"/>
          <w:sz w:val="22"/>
          <w:szCs w:val="22"/>
          <w:lang w:val="pl" w:eastAsia="zh-CN" w:bidi="hi-IN"/>
        </w:rPr>
        <w:t>11.45</w:t>
      </w:r>
      <w:r w:rsidR="00D761F8">
        <w:rPr>
          <w:rFonts w:ascii="Verdana" w:eastAsia="Arial" w:hAnsi="Verdana" w:cstheme="minorHAnsi"/>
          <w:sz w:val="22"/>
          <w:szCs w:val="22"/>
          <w:lang w:val="pl" w:eastAsia="zh-CN" w:bidi="hi-IN"/>
        </w:rPr>
        <w:t>-</w:t>
      </w:r>
      <w:r w:rsidR="00692415" w:rsidRPr="00692415">
        <w:rPr>
          <w:rFonts w:ascii="Verdana" w:eastAsia="Arial" w:hAnsi="Verdana" w:cstheme="minorHAnsi"/>
          <w:sz w:val="22"/>
          <w:szCs w:val="22"/>
          <w:lang w:val="pl" w:eastAsia="zh-CN" w:bidi="hi-IN"/>
        </w:rPr>
        <w:t>12.15</w:t>
      </w:r>
      <w:r w:rsidR="00692415" w:rsidRPr="00692415">
        <w:rPr>
          <w:rFonts w:ascii="Verdana" w:eastAsiaTheme="minorHAnsi" w:hAnsi="Verdana"/>
          <w:sz w:val="22"/>
          <w:szCs w:val="22"/>
        </w:rPr>
        <w:t xml:space="preserve"> </w:t>
      </w:r>
      <w:r w:rsidR="00692415" w:rsidRPr="00692415">
        <w:rPr>
          <w:rFonts w:ascii="Verdana" w:eastAsia="Arial" w:hAnsi="Verdana" w:cstheme="minorHAnsi"/>
          <w:sz w:val="22"/>
          <w:szCs w:val="22"/>
          <w:lang w:eastAsia="zh-CN" w:bidi="hi-IN"/>
        </w:rPr>
        <w:t xml:space="preserve">Mentoring otwarty i podsumowanie </w:t>
      </w:r>
    </w:p>
    <w:p w14:paraId="7759C331" w14:textId="77777777" w:rsidR="00692415" w:rsidRPr="00692415" w:rsidRDefault="00692415" w:rsidP="00692415">
      <w:pPr>
        <w:pStyle w:val="Nagwek3"/>
        <w:numPr>
          <w:ilvl w:val="0"/>
          <w:numId w:val="13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pytania uczestników, </w:t>
      </w:r>
    </w:p>
    <w:p w14:paraId="1A337F85" w14:textId="77777777" w:rsidR="00692415" w:rsidRPr="00692415" w:rsidRDefault="00692415" w:rsidP="00692415">
      <w:pPr>
        <w:pStyle w:val="Nagwek3"/>
        <w:numPr>
          <w:ilvl w:val="0"/>
          <w:numId w:val="13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rozmowa o kompromisach, stabilności finansowej i niezależności, </w:t>
      </w:r>
    </w:p>
    <w:p w14:paraId="46FE03EA" w14:textId="77777777" w:rsidR="00692415" w:rsidRPr="00692415" w:rsidRDefault="00692415" w:rsidP="00692415">
      <w:pPr>
        <w:pStyle w:val="Nagwek3"/>
        <w:numPr>
          <w:ilvl w:val="0"/>
          <w:numId w:val="13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 xml:space="preserve">kluczowe kompetencje przyszłości: konsekwencja, świadomość rynkowa, tożsamość, elastyczność, </w:t>
      </w:r>
    </w:p>
    <w:p w14:paraId="0671C00A" w14:textId="1D46C321" w:rsidR="00692415" w:rsidRPr="00692415" w:rsidRDefault="00692415" w:rsidP="00692415">
      <w:pPr>
        <w:pStyle w:val="Nagwek3"/>
        <w:numPr>
          <w:ilvl w:val="0"/>
          <w:numId w:val="13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>zachęta do projektowania kariery jako długofalowego procesu</w:t>
      </w:r>
      <w:r w:rsidR="00A44183">
        <w:rPr>
          <w:rFonts w:ascii="Verdana" w:eastAsia="Arial" w:hAnsi="Verdana" w:cstheme="minorHAnsi"/>
          <w:b w:val="0"/>
          <w:bCs w:val="0"/>
          <w:sz w:val="22"/>
          <w:szCs w:val="22"/>
          <w:lang w:eastAsia="zh-CN" w:bidi="hi-IN"/>
        </w:rPr>
        <w:t>,</w:t>
      </w:r>
    </w:p>
    <w:p w14:paraId="3270170D" w14:textId="2883F6F5" w:rsidR="007D2B07" w:rsidRPr="00692415" w:rsidRDefault="00287951" w:rsidP="00692415">
      <w:pPr>
        <w:pStyle w:val="Nagwek3"/>
        <w:numPr>
          <w:ilvl w:val="0"/>
          <w:numId w:val="13"/>
        </w:numPr>
        <w:spacing w:before="0" w:beforeAutospacing="0" w:after="0" w:afterAutospacing="0" w:line="276" w:lineRule="auto"/>
        <w:rPr>
          <w:rFonts w:ascii="Verdana" w:eastAsia="Arial" w:hAnsi="Verdana" w:cstheme="minorHAnsi"/>
          <w:b w:val="0"/>
          <w:bCs w:val="0"/>
          <w:sz w:val="22"/>
          <w:szCs w:val="22"/>
          <w:lang w:val="pl" w:eastAsia="zh-CN" w:bidi="hi-IN"/>
        </w:rPr>
      </w:pPr>
      <w:r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podsumowanie i zakończenie spotkania; przeprowadzenie końcowego testu (post testu)</w:t>
      </w:r>
      <w:r w:rsidR="00BB3316" w:rsidRPr="00692415">
        <w:rPr>
          <w:rFonts w:ascii="Verdana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  <w:t>.</w:t>
      </w:r>
    </w:p>
    <w:p w14:paraId="0706E66F" w14:textId="77777777" w:rsidR="00154AE1" w:rsidRPr="00D761F8" w:rsidRDefault="00154AE1" w:rsidP="00154AE1">
      <w:pPr>
        <w:pStyle w:val="Nagwek3"/>
        <w:spacing w:before="0" w:beforeAutospacing="0" w:after="0" w:afterAutospacing="0" w:line="276" w:lineRule="auto"/>
        <w:ind w:left="720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  <w:lang w:val="pl"/>
        </w:rPr>
      </w:pPr>
    </w:p>
    <w:p w14:paraId="2944EA26" w14:textId="6EAFA4DA" w:rsidR="00DE77C3" w:rsidRPr="00692415" w:rsidRDefault="00DE77C3" w:rsidP="00154AE1">
      <w:pPr>
        <w:pStyle w:val="Nagwek3"/>
        <w:spacing w:before="0" w:beforeAutospacing="0" w:after="0" w:afterAutospacing="0" w:line="276" w:lineRule="auto"/>
        <w:rPr>
          <w:rFonts w:ascii="Verdana" w:eastAsiaTheme="minorHAnsi" w:hAnsi="Verdana" w:cstheme="minorHAnsi"/>
          <w:b w:val="0"/>
          <w:bCs w:val="0"/>
          <w:color w:val="000000"/>
          <w:sz w:val="22"/>
          <w:szCs w:val="22"/>
          <w:shd w:val="clear" w:color="auto" w:fill="FFFFFF"/>
        </w:rPr>
      </w:pPr>
    </w:p>
    <w:sectPr w:rsidR="00DE77C3" w:rsidRPr="00692415" w:rsidSect="00DE77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6BFB" w14:textId="77777777" w:rsidR="00D85EF9" w:rsidRDefault="00D85EF9" w:rsidP="003A362A">
      <w:r>
        <w:separator/>
      </w:r>
    </w:p>
  </w:endnote>
  <w:endnote w:type="continuationSeparator" w:id="0">
    <w:p w14:paraId="286E1B45" w14:textId="77777777" w:rsidR="00D85EF9" w:rsidRDefault="00D85EF9" w:rsidP="003A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6FC6" w14:textId="55FAD935" w:rsidR="00DE77C3" w:rsidRDefault="00DE77C3" w:rsidP="00DE77C3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DE77C3" w:rsidRPr="00330722" w14:paraId="7DE8A333" w14:textId="77777777" w:rsidTr="00EB7528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62DDDE63" w14:textId="77777777" w:rsidR="00DE77C3" w:rsidRPr="0033072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0" w:name="_Hlk98499597"/>
          <w:bookmarkStart w:id="1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74A96589" w14:textId="77777777" w:rsidR="00DE77C3" w:rsidRPr="0055606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1A9365A" w14:textId="77777777" w:rsidR="00DE77C3" w:rsidRPr="0033072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7396DEA7" w14:textId="77777777" w:rsidR="00DE77C3" w:rsidRPr="00330722" w:rsidRDefault="00DE77C3" w:rsidP="00DE77C3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3D104EE3" wp14:editId="35AF1D74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60225810" w14:textId="5D425D1C" w:rsidR="00DE77C3" w:rsidRDefault="00DE77C3">
    <w:pPr>
      <w:pStyle w:val="Stopka"/>
    </w:pPr>
  </w:p>
  <w:p w14:paraId="722C8666" w14:textId="77777777" w:rsidR="00DE77C3" w:rsidRDefault="00DE7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84F4" w14:textId="77777777" w:rsidR="00D85EF9" w:rsidRDefault="00D85EF9" w:rsidP="003A362A">
      <w:r>
        <w:separator/>
      </w:r>
    </w:p>
  </w:footnote>
  <w:footnote w:type="continuationSeparator" w:id="0">
    <w:p w14:paraId="5E0F5092" w14:textId="77777777" w:rsidR="00D85EF9" w:rsidRDefault="00D85EF9" w:rsidP="003A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42E" w14:textId="5279671C" w:rsidR="003A362A" w:rsidRDefault="003A362A">
    <w:pPr>
      <w:pStyle w:val="Nagwek"/>
    </w:pPr>
    <w:r>
      <w:rPr>
        <w:b/>
        <w:bCs/>
        <w:noProof/>
      </w:rPr>
      <w:drawing>
        <wp:inline distT="0" distB="0" distL="0" distR="0" wp14:anchorId="1BA087D9" wp14:editId="788852D1">
          <wp:extent cx="5755005" cy="42037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73F6D" w14:textId="77777777" w:rsidR="003A362A" w:rsidRDefault="003A362A">
    <w:pPr>
      <w:pStyle w:val="Nagwek"/>
    </w:pPr>
  </w:p>
  <w:p w14:paraId="16756E3F" w14:textId="4F77D0FA" w:rsidR="003A362A" w:rsidRDefault="003A362A" w:rsidP="003A362A">
    <w:pPr>
      <w:pStyle w:val="Nagwek"/>
      <w:jc w:val="center"/>
    </w:pPr>
    <w:r>
      <w:t xml:space="preserve">Projekt pt. </w:t>
    </w:r>
    <w:r w:rsidRPr="003A362A">
      <w:rPr>
        <w:b/>
        <w:bCs/>
      </w:rPr>
      <w:t>„jUŚt transition - Potencjał Uniwersytetu Śląskiego podstawą Sprawiedliwej Transformacji regionu</w:t>
    </w:r>
    <w:r>
      <w:rPr>
        <w:b/>
        <w:bCs/>
      </w:rPr>
      <w:t>”</w:t>
    </w:r>
  </w:p>
  <w:p w14:paraId="4F3270FE" w14:textId="77777777" w:rsidR="003A362A" w:rsidRDefault="003A36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" w15:restartNumberingAfterBreak="0">
    <w:nsid w:val="053A2B49"/>
    <w:multiLevelType w:val="hybridMultilevel"/>
    <w:tmpl w:val="AEB6ECD0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F8D40CC"/>
    <w:multiLevelType w:val="hybridMultilevel"/>
    <w:tmpl w:val="34C85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0694"/>
    <w:multiLevelType w:val="hybridMultilevel"/>
    <w:tmpl w:val="4CEA3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40C9E"/>
    <w:multiLevelType w:val="hybridMultilevel"/>
    <w:tmpl w:val="FA7AC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544B"/>
    <w:multiLevelType w:val="hybridMultilevel"/>
    <w:tmpl w:val="2982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10B4"/>
    <w:multiLevelType w:val="hybridMultilevel"/>
    <w:tmpl w:val="8600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F6757"/>
    <w:multiLevelType w:val="hybridMultilevel"/>
    <w:tmpl w:val="82C40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601A"/>
    <w:multiLevelType w:val="hybridMultilevel"/>
    <w:tmpl w:val="26EC9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553AF"/>
    <w:multiLevelType w:val="hybridMultilevel"/>
    <w:tmpl w:val="A4A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571EB"/>
    <w:multiLevelType w:val="hybridMultilevel"/>
    <w:tmpl w:val="3C24B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1F63"/>
    <w:multiLevelType w:val="multilevel"/>
    <w:tmpl w:val="89422D70"/>
    <w:lvl w:ilvl="0">
      <w:start w:val="10"/>
      <w:numFmt w:val="decimal"/>
      <w:lvlText w:val="%1"/>
      <w:lvlJc w:val="left"/>
      <w:pPr>
        <w:ind w:left="1660" w:hanging="16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660" w:hanging="166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660" w:hanging="166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660" w:hanging="16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60" w:hanging="16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7A70C93"/>
    <w:multiLevelType w:val="hybridMultilevel"/>
    <w:tmpl w:val="2102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2A"/>
    <w:rsid w:val="00112603"/>
    <w:rsid w:val="00154AE1"/>
    <w:rsid w:val="00186207"/>
    <w:rsid w:val="0019027C"/>
    <w:rsid w:val="001903DA"/>
    <w:rsid w:val="001D20BF"/>
    <w:rsid w:val="00287951"/>
    <w:rsid w:val="002E167A"/>
    <w:rsid w:val="00370E72"/>
    <w:rsid w:val="00375647"/>
    <w:rsid w:val="00377B9E"/>
    <w:rsid w:val="003A362A"/>
    <w:rsid w:val="003F3151"/>
    <w:rsid w:val="004228EC"/>
    <w:rsid w:val="00437DD8"/>
    <w:rsid w:val="004B0A09"/>
    <w:rsid w:val="004B255C"/>
    <w:rsid w:val="005165EA"/>
    <w:rsid w:val="00562714"/>
    <w:rsid w:val="005674FD"/>
    <w:rsid w:val="005E7506"/>
    <w:rsid w:val="00673675"/>
    <w:rsid w:val="00692415"/>
    <w:rsid w:val="00702FC0"/>
    <w:rsid w:val="00725765"/>
    <w:rsid w:val="00757755"/>
    <w:rsid w:val="00781AFB"/>
    <w:rsid w:val="007C36DB"/>
    <w:rsid w:val="007D2B07"/>
    <w:rsid w:val="007D2C6D"/>
    <w:rsid w:val="007E7E2F"/>
    <w:rsid w:val="00836ADD"/>
    <w:rsid w:val="00851B41"/>
    <w:rsid w:val="00893739"/>
    <w:rsid w:val="008C6183"/>
    <w:rsid w:val="008F475F"/>
    <w:rsid w:val="00916B34"/>
    <w:rsid w:val="00990546"/>
    <w:rsid w:val="009A343F"/>
    <w:rsid w:val="009B2A55"/>
    <w:rsid w:val="00A0292A"/>
    <w:rsid w:val="00A338D3"/>
    <w:rsid w:val="00A44183"/>
    <w:rsid w:val="00A50BE8"/>
    <w:rsid w:val="00A67BBA"/>
    <w:rsid w:val="00A83D15"/>
    <w:rsid w:val="00AA103C"/>
    <w:rsid w:val="00AA5A8F"/>
    <w:rsid w:val="00B37BC3"/>
    <w:rsid w:val="00B70D2F"/>
    <w:rsid w:val="00BA10DA"/>
    <w:rsid w:val="00BA61A6"/>
    <w:rsid w:val="00BB3316"/>
    <w:rsid w:val="00BF372E"/>
    <w:rsid w:val="00C50512"/>
    <w:rsid w:val="00CB0612"/>
    <w:rsid w:val="00CC56A3"/>
    <w:rsid w:val="00CD6142"/>
    <w:rsid w:val="00D07DC5"/>
    <w:rsid w:val="00D761F8"/>
    <w:rsid w:val="00D85EF9"/>
    <w:rsid w:val="00D94683"/>
    <w:rsid w:val="00DA5D99"/>
    <w:rsid w:val="00DE4C77"/>
    <w:rsid w:val="00DE77C3"/>
    <w:rsid w:val="00E1315A"/>
    <w:rsid w:val="00E36D67"/>
    <w:rsid w:val="00ED3F3E"/>
    <w:rsid w:val="00F3505A"/>
    <w:rsid w:val="00F42093"/>
    <w:rsid w:val="00F71425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4BA0D"/>
  <w15:chartTrackingRefBased/>
  <w15:docId w15:val="{74365C08-75EC-45C1-BE88-B516A59A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BE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A50B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unhideWhenUsed/>
    <w:qFormat/>
    <w:rsid w:val="00A50BE8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362A"/>
  </w:style>
  <w:style w:type="paragraph" w:styleId="Stopka">
    <w:name w:val="footer"/>
    <w:basedOn w:val="Normalny"/>
    <w:link w:val="StopkaZnak"/>
    <w:uiPriority w:val="99"/>
    <w:unhideWhenUsed/>
    <w:rsid w:val="003A36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362A"/>
  </w:style>
  <w:style w:type="table" w:styleId="Tabela-Siatka">
    <w:name w:val="Table Grid"/>
    <w:basedOn w:val="Standardowy"/>
    <w:uiPriority w:val="59"/>
    <w:rsid w:val="00DE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50BE8"/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50BE8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mentoringowe: Jak nie muzyka, to co? Program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mentoringowe: Jak nie muzyka, to co? Program</dc:title>
  <dc:subject/>
  <dc:creator>Biuro Karier Cieszyn</dc:creator>
  <cp:keywords/>
  <dc:description/>
  <cp:lastModifiedBy>Wydział Sztuki i Nauk o Edukacji UŚ</cp:lastModifiedBy>
  <cp:revision>26</cp:revision>
  <cp:lastPrinted>2024-12-02T07:28:00Z</cp:lastPrinted>
  <dcterms:created xsi:type="dcterms:W3CDTF">2024-10-09T11:11:00Z</dcterms:created>
  <dcterms:modified xsi:type="dcterms:W3CDTF">2026-03-11T09:26:00Z</dcterms:modified>
</cp:coreProperties>
</file>