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1153B" w14:textId="77777777" w:rsidR="00D54E09" w:rsidRDefault="00D54E09" w:rsidP="00D54E09">
      <w:pPr>
        <w:ind w:left="2124" w:firstLine="708"/>
        <w:rPr>
          <w:b/>
        </w:rPr>
      </w:pPr>
      <w:r w:rsidRPr="0057102F">
        <w:rPr>
          <w:b/>
        </w:rPr>
        <w:t>Uniwersytet Śląski</w:t>
      </w:r>
      <w:r>
        <w:rPr>
          <w:b/>
        </w:rPr>
        <w:t xml:space="preserve"> w Katowicach</w:t>
      </w:r>
    </w:p>
    <w:p w14:paraId="6D88629B" w14:textId="77777777" w:rsidR="00D54E09" w:rsidRDefault="00D54E09" w:rsidP="00D54E09">
      <w:pPr>
        <w:ind w:left="2124" w:firstLine="708"/>
        <w:rPr>
          <w:b/>
        </w:rPr>
      </w:pPr>
      <w:r>
        <w:rPr>
          <w:b/>
        </w:rPr>
        <w:t>40-007 Katowice, ul. Bankowa 12</w:t>
      </w:r>
    </w:p>
    <w:p w14:paraId="243BBCE9" w14:textId="77777777" w:rsidR="00D54E09" w:rsidRDefault="00D54E09" w:rsidP="00D54E09">
      <w:pPr>
        <w:ind w:left="1416" w:firstLine="708"/>
        <w:rPr>
          <w:b/>
        </w:rPr>
      </w:pPr>
    </w:p>
    <w:p w14:paraId="22CB0000" w14:textId="52D258A5" w:rsidR="00D54E09" w:rsidRPr="001A1749" w:rsidRDefault="00D54E09" w:rsidP="00D54E09">
      <w:pPr>
        <w:jc w:val="center"/>
        <w:rPr>
          <w:b/>
        </w:rPr>
      </w:pPr>
      <w:r>
        <w:rPr>
          <w:b/>
        </w:rPr>
        <w:t>Ogłasza pisemny</w:t>
      </w:r>
      <w:r w:rsidR="005B72D5">
        <w:rPr>
          <w:b/>
        </w:rPr>
        <w:t xml:space="preserve"> drugi</w:t>
      </w:r>
      <w:r>
        <w:rPr>
          <w:b/>
        </w:rPr>
        <w:t xml:space="preserve">  konkurs ofert na sprzedaż nieruchomości usytuowanej w Sosnowcu przy </w:t>
      </w:r>
      <w:r>
        <w:rPr>
          <w:b/>
        </w:rPr>
        <w:br/>
      </w:r>
      <w:r w:rsidRPr="001A1749">
        <w:rPr>
          <w:b/>
        </w:rPr>
        <w:t xml:space="preserve">ul. </w:t>
      </w:r>
      <w:r>
        <w:rPr>
          <w:b/>
        </w:rPr>
        <w:t>Pułaskiego 6a</w:t>
      </w:r>
      <w:r w:rsidRPr="001A1749">
        <w:rPr>
          <w:b/>
        </w:rPr>
        <w:t>.</w:t>
      </w:r>
    </w:p>
    <w:p w14:paraId="60CBD32B" w14:textId="446087F1" w:rsidR="00D54E09" w:rsidRDefault="00D54E09" w:rsidP="00D54E09">
      <w:pPr>
        <w:jc w:val="both"/>
      </w:pPr>
      <w:r w:rsidRPr="001A1749">
        <w:t xml:space="preserve">Przedmiotem konkursu jest: prawo własności nieruchomości, położonej w Sosnowcu </w:t>
      </w:r>
      <w:r w:rsidR="005B72D5">
        <w:t>przy</w:t>
      </w:r>
      <w:r w:rsidRPr="001A1749">
        <w:t xml:space="preserve"> ul </w:t>
      </w:r>
      <w:r w:rsidR="005B72D5">
        <w:t xml:space="preserve">                                </w:t>
      </w:r>
      <w:r>
        <w:t>K. Pułaskiego 6a</w:t>
      </w:r>
      <w:r w:rsidRPr="001A1749">
        <w:t xml:space="preserve"> ( obręb Sosnowiec </w:t>
      </w:r>
      <w:r w:rsidRPr="004C623C">
        <w:t>0009 ), składającej się z działki nr 6807 o powierzchni 1221 m</w:t>
      </w:r>
      <w:r w:rsidRPr="004C623C">
        <w:rPr>
          <w:rFonts w:cstheme="minorHAnsi"/>
        </w:rPr>
        <w:t>²</w:t>
      </w:r>
      <w:r w:rsidRPr="004C623C">
        <w:t>, zabudowanej budynkiem o powierzchni użytkowej 588 m</w:t>
      </w:r>
      <w:r w:rsidRPr="004C623C">
        <w:rPr>
          <w:rFonts w:cstheme="minorHAnsi"/>
        </w:rPr>
        <w:t>²</w:t>
      </w:r>
      <w:r>
        <w:rPr>
          <w:rFonts w:cstheme="minorHAnsi"/>
        </w:rPr>
        <w:t xml:space="preserve"> (całkowita 1116 m²)</w:t>
      </w:r>
      <w:r w:rsidRPr="004C623C">
        <w:rPr>
          <w:rFonts w:cstheme="minorHAnsi"/>
        </w:rPr>
        <w:t>,</w:t>
      </w:r>
      <w:r w:rsidRPr="004C623C">
        <w:t xml:space="preserve"> objętej księgą wieczystą </w:t>
      </w:r>
      <w:r>
        <w:t xml:space="preserve"> </w:t>
      </w:r>
      <w:r w:rsidRPr="004C623C">
        <w:t>KW nr  KA1S/00012102/1 prowadzoną przez Sąd Rejonowy w Sosnowcu.</w:t>
      </w:r>
    </w:p>
    <w:p w14:paraId="06710A4B" w14:textId="77777777" w:rsidR="00D54E09" w:rsidRPr="004C623C" w:rsidRDefault="00D54E09" w:rsidP="00D54E09">
      <w:pPr>
        <w:jc w:val="both"/>
      </w:pPr>
      <w:r>
        <w:t>Przedmiotowa nieruchomość położona jest przy ul. K. Pułaskiego w rejonie ulic Orlej i S. Grota-Roweckiego . W najbliższym otoczeniu nieruchomości znajduje się nowoczesny obiekt dydaktyczny Uniwersytetu Śląskiego, w bezpośrednim sąsiedztwie znajdują się budynki wielomieszkaniowe oraz jednorodzinne z drobnymi usługami (odnowione w bardzo dobrych stanach technicznych).                         W odległości kilkudziesięciu metrów znajdują się przystanki komunikacji miejskiej łączącej centrum miasta z pozostałymi dzielnicami Sosnowca oraz innymi miastami Metropolii Śląsko-Zagłębiowskiej.</w:t>
      </w:r>
    </w:p>
    <w:p w14:paraId="39A4816A" w14:textId="77777777" w:rsidR="00D54E09" w:rsidRDefault="00D54E09" w:rsidP="00D54E09">
      <w:pPr>
        <w:jc w:val="both"/>
      </w:pPr>
      <w:r w:rsidRPr="009E33AC">
        <w:t xml:space="preserve">Stan zagospodarowania nieruchomości: budynek dwukondygnacyjny, z poddaszem użytkowym,  podpiwniczony, wolno stojący. Obiekt wybudowany w technologii tradycyjnej. Dach konstrukcji drewnianej pokryty dachówką. </w:t>
      </w:r>
      <w:r>
        <w:t xml:space="preserve">Budynek do generalnego remontu, nie jest użytkowany ani ogrzewany. Instalacje </w:t>
      </w:r>
      <w:proofErr w:type="spellStart"/>
      <w:r>
        <w:t>wod-kan</w:t>
      </w:r>
      <w:proofErr w:type="spellEnd"/>
      <w:r>
        <w:t>, elektryczna, centralnego ogrzewania kwalifikują się do wymiany.</w:t>
      </w:r>
    </w:p>
    <w:p w14:paraId="770592C0" w14:textId="77777777" w:rsidR="00D54E09" w:rsidRPr="009E33AC" w:rsidRDefault="00D54E09" w:rsidP="00D54E09">
      <w:pPr>
        <w:jc w:val="both"/>
      </w:pPr>
      <w:r>
        <w:t>Przed budynkiem znajdują się ogólnodostępne miejsca parkingowe.</w:t>
      </w:r>
    </w:p>
    <w:p w14:paraId="2BDBC863" w14:textId="77777777" w:rsidR="00D54E09" w:rsidRPr="009E33AC" w:rsidRDefault="00D54E09" w:rsidP="00D54E09">
      <w:pPr>
        <w:jc w:val="both"/>
      </w:pPr>
      <w:r w:rsidRPr="009E33AC">
        <w:t>Właścicielem nieruchomości jest Uniwersytet Śląski w Katowicach.</w:t>
      </w:r>
    </w:p>
    <w:p w14:paraId="29A34287" w14:textId="77777777" w:rsidR="00D54E09" w:rsidRDefault="00D54E09" w:rsidP="00D54E0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</w:rPr>
      </w:pPr>
      <w:r>
        <w:rPr>
          <w:rFonts w:ascii="TimesNewRomanPSMT" w:eastAsia="TimesNewRomanPSMT" w:cs="TimesNewRomanPSMT"/>
        </w:rPr>
        <w:t>Dla nieruchomo</w:t>
      </w:r>
      <w:r>
        <w:rPr>
          <w:rFonts w:ascii="TimesNewRomanPSMT" w:eastAsia="TimesNewRomanPSMT" w:cs="TimesNewRomanPSMT" w:hint="eastAsia"/>
        </w:rPr>
        <w:t>ś</w:t>
      </w:r>
      <w:r>
        <w:rPr>
          <w:rFonts w:ascii="TimesNewRomanPSMT" w:eastAsia="TimesNewRomanPSMT" w:cs="TimesNewRomanPSMT"/>
        </w:rPr>
        <w:t>ci zosta</w:t>
      </w:r>
      <w:r>
        <w:rPr>
          <w:rFonts w:ascii="TimesNewRomanPSMT" w:eastAsia="TimesNewRomanPSMT" w:cs="TimesNewRomanPSMT" w:hint="eastAsia"/>
        </w:rPr>
        <w:t>ł</w:t>
      </w:r>
      <w:r>
        <w:rPr>
          <w:rFonts w:ascii="TimesNewRomanPSMT" w:eastAsia="TimesNewRomanPSMT" w:cs="TimesNewRomanPSMT"/>
        </w:rPr>
        <w:t xml:space="preserve"> uchwalony przez Rad</w:t>
      </w:r>
      <w:r>
        <w:rPr>
          <w:rFonts w:ascii="TimesNewRomanPSMT" w:eastAsia="TimesNewRomanPSMT" w:cs="TimesNewRomanPSMT" w:hint="eastAsia"/>
        </w:rPr>
        <w:t>ę</w:t>
      </w:r>
      <w:r>
        <w:rPr>
          <w:rFonts w:ascii="TimesNewRomanPSMT" w:eastAsia="TimesNewRomanPSMT" w:cs="TimesNewRomanPSMT"/>
        </w:rPr>
        <w:t xml:space="preserve"> Miejsk</w:t>
      </w:r>
      <w:r>
        <w:rPr>
          <w:rFonts w:ascii="TimesNewRomanPSMT" w:eastAsia="TimesNewRomanPSMT" w:cs="TimesNewRomanPSMT" w:hint="eastAsia"/>
        </w:rPr>
        <w:t>ą</w:t>
      </w:r>
      <w:r>
        <w:rPr>
          <w:rFonts w:ascii="TimesNewRomanPSMT" w:eastAsia="TimesNewRomanPSMT" w:cs="TimesNewRomanPSMT"/>
        </w:rPr>
        <w:t xml:space="preserve"> w Sosnowcu miejscowy plan</w:t>
      </w:r>
    </w:p>
    <w:p w14:paraId="773BF03C" w14:textId="77777777" w:rsidR="00D54E09" w:rsidRDefault="00D54E09" w:rsidP="00D54E0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</w:rPr>
      </w:pPr>
      <w:r>
        <w:rPr>
          <w:rFonts w:ascii="TimesNewRomanPSMT" w:eastAsia="TimesNewRomanPSMT" w:cs="TimesNewRomanPSMT"/>
        </w:rPr>
        <w:t>zagospodarowania przestrzennego (w roku 2018) ze zamian</w:t>
      </w:r>
      <w:r>
        <w:rPr>
          <w:rFonts w:ascii="TimesNewRomanPSMT" w:eastAsia="TimesNewRomanPSMT" w:cs="TimesNewRomanPSMT" w:hint="eastAsia"/>
        </w:rPr>
        <w:t>ą</w:t>
      </w:r>
      <w:r>
        <w:rPr>
          <w:rFonts w:ascii="TimesNewRomanPSMT" w:eastAsia="TimesNewRomanPSMT" w:cs="TimesNewRomanPSMT"/>
        </w:rPr>
        <w:t xml:space="preserve"> obowi</w:t>
      </w:r>
      <w:r>
        <w:rPr>
          <w:rFonts w:ascii="TimesNewRomanPSMT" w:eastAsia="TimesNewRomanPSMT" w:cs="TimesNewRomanPSMT" w:hint="eastAsia"/>
        </w:rPr>
        <w:t>ą</w:t>
      </w:r>
      <w:r>
        <w:rPr>
          <w:rFonts w:ascii="TimesNewRomanPSMT" w:eastAsia="TimesNewRomanPSMT" w:cs="TimesNewRomanPSMT"/>
        </w:rPr>
        <w:t>zuj</w:t>
      </w:r>
      <w:r>
        <w:rPr>
          <w:rFonts w:ascii="TimesNewRomanPSMT" w:eastAsia="TimesNewRomanPSMT" w:cs="TimesNewRomanPSMT" w:hint="eastAsia"/>
        </w:rPr>
        <w:t>ą</w:t>
      </w:r>
      <w:r>
        <w:rPr>
          <w:rFonts w:ascii="TimesNewRomanPSMT" w:eastAsia="TimesNewRomanPSMT" w:cs="TimesNewRomanPSMT"/>
        </w:rPr>
        <w:t>ca od marca 2024 r. Zgodnie z zapisami w wy</w:t>
      </w:r>
      <w:r>
        <w:rPr>
          <w:rFonts w:ascii="TimesNewRomanPSMT" w:eastAsia="TimesNewRomanPSMT" w:cs="TimesNewRomanPSMT" w:hint="eastAsia"/>
        </w:rPr>
        <w:t>ż</w:t>
      </w:r>
      <w:r>
        <w:rPr>
          <w:rFonts w:ascii="TimesNewRomanPSMT" w:eastAsia="TimesNewRomanPSMT" w:cs="TimesNewRomanPSMT"/>
        </w:rPr>
        <w:t>ej wspomnianych dokumentach przedmiotowy teren po</w:t>
      </w:r>
      <w:r>
        <w:rPr>
          <w:rFonts w:ascii="TimesNewRomanPSMT" w:eastAsia="TimesNewRomanPSMT" w:cs="TimesNewRomanPSMT" w:hint="eastAsia"/>
        </w:rPr>
        <w:t>ł</w:t>
      </w:r>
      <w:r>
        <w:rPr>
          <w:rFonts w:ascii="TimesNewRomanPSMT" w:eastAsia="TimesNewRomanPSMT" w:cs="TimesNewRomanPSMT"/>
        </w:rPr>
        <w:t>o</w:t>
      </w:r>
      <w:r>
        <w:rPr>
          <w:rFonts w:ascii="TimesNewRomanPSMT" w:eastAsia="TimesNewRomanPSMT" w:cs="TimesNewRomanPSMT" w:hint="eastAsia"/>
        </w:rPr>
        <w:t>ż</w:t>
      </w:r>
      <w:r>
        <w:rPr>
          <w:rFonts w:ascii="TimesNewRomanPSMT" w:eastAsia="TimesNewRomanPSMT" w:cs="TimesNewRomanPSMT"/>
        </w:rPr>
        <w:t xml:space="preserve">ony jest w obszarze opisanym 1MN-MW-U </w:t>
      </w:r>
      <w:r>
        <w:rPr>
          <w:rFonts w:ascii="TimesNewRomanPSMT" w:eastAsia="TimesNewRomanPSMT" w:cs="TimesNewRomanPSMT" w:hint="eastAsia"/>
        </w:rPr>
        <w:t>–</w:t>
      </w:r>
      <w:r>
        <w:rPr>
          <w:rFonts w:ascii="TimesNewRomanPSMT" w:eastAsia="TimesNewRomanPSMT" w:cs="TimesNewRomanPSMT"/>
        </w:rPr>
        <w:t xml:space="preserve"> teren zabudowy mieszkaniowej jednorodzinnej lub wielorodzinnej lub us</w:t>
      </w:r>
      <w:r>
        <w:rPr>
          <w:rFonts w:ascii="TimesNewRomanPSMT" w:eastAsia="TimesNewRomanPSMT" w:cs="TimesNewRomanPSMT" w:hint="eastAsia"/>
        </w:rPr>
        <w:t>ł</w:t>
      </w:r>
      <w:r>
        <w:rPr>
          <w:rFonts w:ascii="TimesNewRomanPSMT" w:eastAsia="TimesNewRomanPSMT" w:cs="TimesNewRomanPSMT"/>
        </w:rPr>
        <w:t>ug podstawowych.</w:t>
      </w:r>
    </w:p>
    <w:p w14:paraId="517C1AAB" w14:textId="77777777" w:rsidR="00D54E09" w:rsidRDefault="00D54E09" w:rsidP="00D54E0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</w:rPr>
      </w:pPr>
      <w:r>
        <w:rPr>
          <w:rFonts w:ascii="TimesNewRomanPSMT" w:eastAsia="TimesNewRomanPSMT" w:cs="TimesNewRomanPSMT"/>
        </w:rPr>
        <w:t>Obiekt znajduje si</w:t>
      </w:r>
      <w:r>
        <w:rPr>
          <w:rFonts w:ascii="TimesNewRomanPSMT" w:eastAsia="TimesNewRomanPSMT" w:cs="TimesNewRomanPSMT"/>
        </w:rPr>
        <w:t>ę</w:t>
      </w:r>
      <w:r>
        <w:rPr>
          <w:rFonts w:ascii="TimesNewRomanPSMT" w:eastAsia="TimesNewRomanPSMT" w:cs="TimesNewRomanPSMT"/>
        </w:rPr>
        <w:t xml:space="preserve"> w wojew</w:t>
      </w:r>
      <w:r>
        <w:rPr>
          <w:rFonts w:ascii="TimesNewRomanPSMT" w:eastAsia="TimesNewRomanPSMT" w:cs="TimesNewRomanPSMT"/>
        </w:rPr>
        <w:t>ó</w:t>
      </w:r>
      <w:r>
        <w:rPr>
          <w:rFonts w:ascii="TimesNewRomanPSMT" w:eastAsia="TimesNewRomanPSMT" w:cs="TimesNewRomanPSMT"/>
        </w:rPr>
        <w:t>dzkiej ewidencji zabytk</w:t>
      </w:r>
      <w:r>
        <w:rPr>
          <w:rFonts w:ascii="TimesNewRomanPSMT" w:eastAsia="TimesNewRomanPSMT" w:cs="TimesNewRomanPSMT"/>
        </w:rPr>
        <w:t>ó</w:t>
      </w:r>
      <w:r>
        <w:rPr>
          <w:rFonts w:ascii="TimesNewRomanPSMT" w:eastAsia="TimesNewRomanPSMT" w:cs="TimesNewRomanPSMT"/>
        </w:rPr>
        <w:t>w wojew</w:t>
      </w:r>
      <w:r>
        <w:rPr>
          <w:rFonts w:ascii="TimesNewRomanPSMT" w:eastAsia="TimesNewRomanPSMT" w:cs="TimesNewRomanPSMT"/>
        </w:rPr>
        <w:t>ó</w:t>
      </w:r>
      <w:r>
        <w:rPr>
          <w:rFonts w:ascii="TimesNewRomanPSMT" w:eastAsia="TimesNewRomanPSMT" w:cs="TimesNewRomanPSMT"/>
        </w:rPr>
        <w:t xml:space="preserve">dztwa </w:t>
      </w:r>
      <w:r>
        <w:rPr>
          <w:rFonts w:ascii="TimesNewRomanPSMT" w:eastAsia="TimesNewRomanPSMT" w:cs="TimesNewRomanPSMT"/>
        </w:rPr>
        <w:t>ś</w:t>
      </w:r>
      <w:r>
        <w:rPr>
          <w:rFonts w:ascii="TimesNewRomanPSMT" w:eastAsia="TimesNewRomanPSMT" w:cs="TimesNewRomanPSMT"/>
        </w:rPr>
        <w:t>l</w:t>
      </w:r>
      <w:r>
        <w:rPr>
          <w:rFonts w:ascii="TimesNewRomanPSMT" w:eastAsia="TimesNewRomanPSMT" w:cs="TimesNewRomanPSMT"/>
        </w:rPr>
        <w:t>ą</w:t>
      </w:r>
      <w:r>
        <w:rPr>
          <w:rFonts w:ascii="TimesNewRomanPSMT" w:eastAsia="TimesNewRomanPSMT" w:cs="TimesNewRomanPSMT"/>
        </w:rPr>
        <w:t>skiego.</w:t>
      </w:r>
    </w:p>
    <w:p w14:paraId="2117E91D" w14:textId="77777777" w:rsidR="00D54E09" w:rsidRDefault="00D54E09" w:rsidP="00D54E0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</w:rPr>
      </w:pPr>
    </w:p>
    <w:p w14:paraId="2D56D2F4" w14:textId="74A962A0" w:rsidR="00D54E09" w:rsidRPr="00166200" w:rsidRDefault="00D54E09" w:rsidP="00D54E09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4"/>
          <w:szCs w:val="24"/>
        </w:rPr>
      </w:pPr>
      <w:r w:rsidRPr="00166200">
        <w:rPr>
          <w:b/>
          <w:sz w:val="24"/>
          <w:szCs w:val="24"/>
        </w:rPr>
        <w:t xml:space="preserve">Cena wywoławcza nieruchomości wynosi: </w:t>
      </w:r>
      <w:r w:rsidR="005B72D5">
        <w:rPr>
          <w:b/>
          <w:sz w:val="24"/>
          <w:szCs w:val="24"/>
        </w:rPr>
        <w:t>950</w:t>
      </w:r>
      <w:r w:rsidRPr="00166200">
        <w:rPr>
          <w:b/>
          <w:sz w:val="24"/>
          <w:szCs w:val="24"/>
        </w:rPr>
        <w:t xml:space="preserve">.000 zł netto ( słownie: </w:t>
      </w:r>
      <w:r w:rsidR="005B72D5">
        <w:rPr>
          <w:b/>
          <w:sz w:val="24"/>
          <w:szCs w:val="24"/>
        </w:rPr>
        <w:t>dziewięć</w:t>
      </w:r>
      <w:r w:rsidRPr="00166200">
        <w:rPr>
          <w:b/>
          <w:sz w:val="24"/>
          <w:szCs w:val="24"/>
        </w:rPr>
        <w:t xml:space="preserve">set </w:t>
      </w:r>
      <w:r w:rsidR="005B72D5">
        <w:rPr>
          <w:b/>
          <w:sz w:val="24"/>
          <w:szCs w:val="24"/>
        </w:rPr>
        <w:t>pięć</w:t>
      </w:r>
      <w:r w:rsidRPr="00166200">
        <w:rPr>
          <w:b/>
          <w:sz w:val="24"/>
          <w:szCs w:val="24"/>
        </w:rPr>
        <w:t>dziesiąt tysięcy złotych ).</w:t>
      </w:r>
    </w:p>
    <w:p w14:paraId="76E7B72D" w14:textId="77777777" w:rsidR="00D54E09" w:rsidRPr="00166200" w:rsidRDefault="00D54E09" w:rsidP="00D54E09">
      <w:pPr>
        <w:jc w:val="both"/>
      </w:pPr>
    </w:p>
    <w:p w14:paraId="326B1FB3" w14:textId="77777777" w:rsidR="00D54E09" w:rsidRPr="00166200" w:rsidRDefault="00D54E09" w:rsidP="00D54E09">
      <w:pPr>
        <w:jc w:val="both"/>
      </w:pPr>
      <w:r w:rsidRPr="00166200">
        <w:t>Wygrywający nabywa prawo własności nieruchomości w stanie wolnym od obciążeń.</w:t>
      </w:r>
    </w:p>
    <w:p w14:paraId="52ABF4A9" w14:textId="65837D21" w:rsidR="00D54E09" w:rsidRPr="00166200" w:rsidRDefault="00D54E09" w:rsidP="00D54E09">
      <w:pPr>
        <w:jc w:val="both"/>
      </w:pPr>
      <w:r w:rsidRPr="00166200">
        <w:t>Pisemne oferty w zamkniętych, nieprzejrzystych kopertach, oznaczone hasłem „</w:t>
      </w:r>
      <w:r w:rsidR="005B72D5">
        <w:t xml:space="preserve"> II </w:t>
      </w:r>
      <w:r w:rsidRPr="00166200">
        <w:t xml:space="preserve">Konkurs: nieruchomość w Sosnowcu ul. Pułaskiego 6a” należy składać w sekretariacie Kanclerza mieszczącym się w budynku Rektoratu Uniwersytetu Śląskiego w Katowicach przy ul. Bankowej 12 ( pokój nr 1.25 ) do dnia </w:t>
      </w:r>
      <w:r w:rsidR="005B72D5">
        <w:t>25</w:t>
      </w:r>
      <w:r w:rsidRPr="00166200">
        <w:t>.10.2024 do godz. 9.00</w:t>
      </w:r>
    </w:p>
    <w:p w14:paraId="29D5E10C" w14:textId="77777777" w:rsidR="00D54E09" w:rsidRPr="00166200" w:rsidRDefault="00D54E09" w:rsidP="00D54E09">
      <w:pPr>
        <w:jc w:val="both"/>
      </w:pPr>
      <w:r w:rsidRPr="00166200">
        <w:lastRenderedPageBreak/>
        <w:t>Przystępujący do konkursu powinien :</w:t>
      </w:r>
    </w:p>
    <w:p w14:paraId="0D27412F" w14:textId="77777777" w:rsidR="00D54E09" w:rsidRPr="00166200" w:rsidRDefault="00D54E09" w:rsidP="00D54E09">
      <w:pPr>
        <w:pStyle w:val="Akapitzlist"/>
        <w:numPr>
          <w:ilvl w:val="0"/>
          <w:numId w:val="1"/>
        </w:numPr>
        <w:jc w:val="both"/>
      </w:pPr>
      <w:r w:rsidRPr="00166200">
        <w:t>złożyć pisemne oświadczenie, że oferent zapoznał się ze stanem prawnym i technicznym nieruchomości,</w:t>
      </w:r>
    </w:p>
    <w:p w14:paraId="35FC67EA" w14:textId="77777777" w:rsidR="00D54E09" w:rsidRPr="00166200" w:rsidRDefault="00D54E09" w:rsidP="00D54E09">
      <w:pPr>
        <w:pStyle w:val="Akapitzlist"/>
        <w:numPr>
          <w:ilvl w:val="0"/>
          <w:numId w:val="1"/>
        </w:numPr>
        <w:jc w:val="both"/>
      </w:pPr>
      <w:r w:rsidRPr="00166200">
        <w:t>złożyć pisemne oświadczenie, że oferent zapoznał się z ustalonymi zasadami, trybem</w:t>
      </w:r>
      <w:r w:rsidRPr="00166200">
        <w:br/>
        <w:t>i warunkami konkursu i przyjmuje je bez zastrzeżeń,</w:t>
      </w:r>
    </w:p>
    <w:p w14:paraId="2F2B4C8F" w14:textId="77777777" w:rsidR="00D54E09" w:rsidRPr="00166200" w:rsidRDefault="00D54E09" w:rsidP="00D54E09">
      <w:pPr>
        <w:jc w:val="both"/>
      </w:pPr>
      <w:r w:rsidRPr="00166200">
        <w:t>Koszty zawarcia umowy notarialnej ponosi nabywca.</w:t>
      </w:r>
    </w:p>
    <w:p w14:paraId="2B24C78B" w14:textId="32A888E1" w:rsidR="00D54E09" w:rsidRPr="00166200" w:rsidRDefault="00D54E09" w:rsidP="00D54E09">
      <w:pPr>
        <w:jc w:val="both"/>
        <w:rPr>
          <w:b/>
        </w:rPr>
      </w:pPr>
      <w:r w:rsidRPr="00166200">
        <w:rPr>
          <w:b/>
        </w:rPr>
        <w:t xml:space="preserve">Publiczne otwarcie ofert ( część jawna konkursu ) nastąpi w siedzibie Uniwersytetu Śląskiego </w:t>
      </w:r>
      <w:r w:rsidRPr="00166200">
        <w:rPr>
          <w:b/>
        </w:rPr>
        <w:br/>
        <w:t xml:space="preserve">w Katowicach w dniu </w:t>
      </w:r>
      <w:r w:rsidR="005B72D5">
        <w:rPr>
          <w:b/>
        </w:rPr>
        <w:t>25</w:t>
      </w:r>
      <w:r w:rsidRPr="00166200">
        <w:rPr>
          <w:b/>
        </w:rPr>
        <w:t>.10.2024 o godz.9.30 w pok. 1.25  przy ul. Bankowej 12 w Katowicach</w:t>
      </w:r>
    </w:p>
    <w:p w14:paraId="3D07DED0" w14:textId="77777777" w:rsidR="00D54E09" w:rsidRPr="00166200" w:rsidRDefault="00D54E09" w:rsidP="00D54E09">
      <w:pPr>
        <w:jc w:val="both"/>
        <w:rPr>
          <w:b/>
        </w:rPr>
      </w:pPr>
      <w:r w:rsidRPr="00166200">
        <w:rPr>
          <w:b/>
        </w:rPr>
        <w:t>Nieruchomość można oglądać po wcześniejszym uzgodnieniu z Kierownikiem DAG Kampusu Sosnowieckiego ( p. Daniel Młodzik tel. 32 3640-867, 502-622-749 ) w godz. 9.00 do 14.00.</w:t>
      </w:r>
    </w:p>
    <w:p w14:paraId="71FB97B1" w14:textId="77777777" w:rsidR="00D54E09" w:rsidRPr="00166200" w:rsidRDefault="00D54E09" w:rsidP="00D54E09">
      <w:pPr>
        <w:jc w:val="both"/>
        <w:rPr>
          <w:b/>
        </w:rPr>
      </w:pPr>
      <w:r w:rsidRPr="00166200">
        <w:rPr>
          <w:b/>
        </w:rPr>
        <w:t>Uniwersytet Śląski w Katowicach zastrzega sobie prawo odwołania, przesunięcia terminu lub unieważnienia konkursu, bez podania przyczyn.</w:t>
      </w:r>
    </w:p>
    <w:p w14:paraId="5827B853" w14:textId="06D7242B" w:rsidR="00A004EE" w:rsidRDefault="00A004EE"/>
    <w:p w14:paraId="06933B33" w14:textId="1A12EFC2" w:rsidR="00A004EE" w:rsidRDefault="00A004EE">
      <w:r>
        <w:rPr>
          <w:noProof/>
        </w:rPr>
        <w:drawing>
          <wp:inline distT="0" distB="0" distL="0" distR="0" wp14:anchorId="139CA6C5" wp14:editId="15DF3D0C">
            <wp:extent cx="5760720" cy="38392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9C3F" w14:textId="17E8B30B" w:rsidR="00A004EE" w:rsidRDefault="00A004EE">
      <w:r>
        <w:rPr>
          <w:noProof/>
        </w:rPr>
        <w:lastRenderedPageBreak/>
        <w:drawing>
          <wp:inline distT="0" distB="0" distL="0" distR="0" wp14:anchorId="31AD8F13" wp14:editId="4FF89C1B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662A" w14:textId="6CCE5984" w:rsidR="00A004EE" w:rsidRDefault="00A004EE">
      <w:r>
        <w:rPr>
          <w:noProof/>
        </w:rPr>
        <w:drawing>
          <wp:inline distT="0" distB="0" distL="0" distR="0" wp14:anchorId="3048AFAC" wp14:editId="43AB66D7">
            <wp:extent cx="5760720" cy="38392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1D01" w14:textId="331A5DF0" w:rsidR="00A004EE" w:rsidRDefault="00A004EE">
      <w:r>
        <w:rPr>
          <w:noProof/>
        </w:rPr>
        <w:lastRenderedPageBreak/>
        <w:drawing>
          <wp:inline distT="0" distB="0" distL="0" distR="0" wp14:anchorId="60EE2EE2" wp14:editId="4607C4EC">
            <wp:extent cx="5760720" cy="38392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8F9D" w14:textId="26F654ED" w:rsidR="00A004EE" w:rsidRDefault="00A004EE">
      <w:r>
        <w:rPr>
          <w:noProof/>
        </w:rPr>
        <w:drawing>
          <wp:inline distT="0" distB="0" distL="0" distR="0" wp14:anchorId="6B63956B" wp14:editId="7BD1E4DF">
            <wp:extent cx="5760720" cy="38392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DD84" w14:textId="3DFBF4B6" w:rsidR="00A004EE" w:rsidRDefault="00A004EE">
      <w:r>
        <w:rPr>
          <w:noProof/>
        </w:rPr>
        <w:lastRenderedPageBreak/>
        <w:drawing>
          <wp:inline distT="0" distB="0" distL="0" distR="0" wp14:anchorId="05E7CF93" wp14:editId="26E542EA">
            <wp:extent cx="5760720" cy="38392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C3725"/>
    <w:multiLevelType w:val="hybridMultilevel"/>
    <w:tmpl w:val="192638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4AB8B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F95"/>
    <w:rsid w:val="000F359C"/>
    <w:rsid w:val="005B72D5"/>
    <w:rsid w:val="009A7048"/>
    <w:rsid w:val="00A004EE"/>
    <w:rsid w:val="00C25010"/>
    <w:rsid w:val="00D54E09"/>
    <w:rsid w:val="00E5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4D55BA"/>
  <w15:chartTrackingRefBased/>
  <w15:docId w15:val="{3924F693-7E97-40E4-ABC3-52D75923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4E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4E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445</Words>
  <Characters>2974</Characters>
  <Application>Microsoft Office Word</Application>
  <DocSecurity>0</DocSecurity>
  <Lines>56</Lines>
  <Paragraphs>24</Paragraphs>
  <ScaleCrop>false</ScaleCrop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Kondla</dc:creator>
  <cp:keywords/>
  <dc:description/>
  <cp:lastModifiedBy>Olimpia Orządała</cp:lastModifiedBy>
  <cp:revision>3</cp:revision>
  <dcterms:created xsi:type="dcterms:W3CDTF">2024-10-03T13:18:00Z</dcterms:created>
  <dcterms:modified xsi:type="dcterms:W3CDTF">2024-10-04T10:59:00Z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1a56a1072b0b9317168f0ac0b6b17d886565553d7eb96fb0a1bc2ae70f87b688</vt:lpwstr>
  </property>
</Properties>
</file>