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5DCE" w14:textId="77777777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5A49772F" w14:textId="77777777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4126C9">
        <w:rPr>
          <w:rFonts w:cstheme="minorHAnsi"/>
        </w:rPr>
        <w:t>70</w:t>
      </w:r>
      <w:r w:rsidRPr="00C536B7">
        <w:rPr>
          <w:rFonts w:cstheme="minorHAnsi"/>
        </w:rPr>
        <w:t xml:space="preserve"> Rektora Uniwersytetu Śląskiego w Katowicach</w:t>
      </w:r>
    </w:p>
    <w:p w14:paraId="4F6E2DA0" w14:textId="77777777" w:rsidR="008D23E6" w:rsidRPr="00C536B7" w:rsidRDefault="008D23E6" w:rsidP="008D23E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 </w:t>
      </w:r>
      <w:r w:rsidR="004126C9">
        <w:rPr>
          <w:rFonts w:cstheme="minorHAnsi"/>
        </w:rPr>
        <w:t>9 maja</w:t>
      </w:r>
      <w:r>
        <w:rPr>
          <w:rFonts w:cstheme="minorHAnsi"/>
        </w:rPr>
        <w:t xml:space="preserve"> 2025</w:t>
      </w:r>
      <w:r w:rsidRPr="00C536B7">
        <w:rPr>
          <w:rFonts w:cstheme="minorHAnsi"/>
        </w:rPr>
        <w:t xml:space="preserve"> r.</w:t>
      </w:r>
    </w:p>
    <w:bookmarkEnd w:id="0"/>
    <w:p w14:paraId="50D92E0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36C70F98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0DAE0048" w14:textId="77777777" w:rsidR="0061168E" w:rsidRDefault="0061168E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674D7743" w14:textId="77777777" w:rsidR="00C513DD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C5659E">
        <w:rPr>
          <w:rFonts w:cstheme="minorHAnsi"/>
          <w:b/>
          <w:bCs/>
        </w:rPr>
        <w:t xml:space="preserve">POROZUMIENIE O ORGANIZACJI PRAKTYKI </w:t>
      </w:r>
      <w:r w:rsidR="00DA5CBF" w:rsidRPr="00C5659E">
        <w:rPr>
          <w:rFonts w:cstheme="minorHAnsi"/>
          <w:b/>
          <w:bCs/>
        </w:rPr>
        <w:t xml:space="preserve">ZAWODOWEJ </w:t>
      </w:r>
      <w:r w:rsidR="004E20AE" w:rsidRPr="00C5659E">
        <w:rPr>
          <w:rFonts w:cstheme="minorHAnsi"/>
          <w:b/>
          <w:bCs/>
        </w:rPr>
        <w:t>„</w:t>
      </w:r>
      <w:r w:rsidR="00832F47" w:rsidRPr="00C5659E">
        <w:rPr>
          <w:rFonts w:cstheme="minorHAnsi"/>
          <w:b/>
          <w:bCs/>
        </w:rPr>
        <w:t>CIĄGŁEJ</w:t>
      </w:r>
      <w:r w:rsidR="004E20AE" w:rsidRPr="00C5659E">
        <w:rPr>
          <w:rFonts w:cstheme="minorHAnsi"/>
          <w:b/>
          <w:bCs/>
        </w:rPr>
        <w:t>”</w:t>
      </w:r>
      <w:r w:rsidR="00C513DD">
        <w:rPr>
          <w:rFonts w:cstheme="minorHAnsi"/>
          <w:b/>
          <w:bCs/>
        </w:rPr>
        <w:t xml:space="preserve"> </w:t>
      </w:r>
    </w:p>
    <w:p w14:paraId="21E52C85" w14:textId="77777777" w:rsidR="00B25D69" w:rsidRPr="00C5659E" w:rsidRDefault="00C513DD" w:rsidP="00A37D33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84202305"/>
      <w:r>
        <w:rPr>
          <w:rFonts w:cstheme="minorHAnsi"/>
          <w:b/>
          <w:bCs/>
        </w:rPr>
        <w:t xml:space="preserve">OSÓB STUDIUJACYCH W UNIWERSYTECIE ŚLĄSKIM </w:t>
      </w:r>
    </w:p>
    <w:bookmarkEnd w:id="1"/>
    <w:p w14:paraId="6FE9A25C" w14:textId="77777777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71069E87" w14:textId="77777777" w:rsidR="0061168E" w:rsidRDefault="0061168E" w:rsidP="00FB753E">
      <w:pPr>
        <w:jc w:val="both"/>
        <w:rPr>
          <w:rFonts w:cstheme="minorHAnsi"/>
        </w:rPr>
      </w:pPr>
    </w:p>
    <w:p w14:paraId="25FC8BAB" w14:textId="77777777" w:rsidR="007E0456" w:rsidRPr="004C14DE" w:rsidRDefault="007E0456" w:rsidP="00FB753E">
      <w:pPr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…………………………</w:t>
      </w:r>
      <w:r w:rsidR="0062767F" w:rsidRPr="0062767F">
        <w:rPr>
          <w:rFonts w:cstheme="minorHAnsi"/>
          <w:sz w:val="16"/>
          <w:szCs w:val="16"/>
        </w:rPr>
        <w:t>………………………………..</w:t>
      </w:r>
      <w:r w:rsidR="00BE266C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Pr="004C14DE">
        <w:rPr>
          <w:rFonts w:cstheme="minorHAnsi"/>
          <w:sz w:val="16"/>
          <w:szCs w:val="16"/>
        </w:rPr>
        <w:t>……………………</w:t>
      </w:r>
      <w:r w:rsidR="00F018BA" w:rsidRPr="004C14DE">
        <w:rPr>
          <w:rFonts w:cstheme="minorHAnsi"/>
          <w:sz w:val="16"/>
          <w:szCs w:val="16"/>
        </w:rPr>
        <w:t>………………</w:t>
      </w:r>
      <w:r w:rsidR="00DA5CBF" w:rsidRPr="004C14DE">
        <w:rPr>
          <w:rFonts w:cstheme="minorHAnsi"/>
          <w:sz w:val="16"/>
          <w:szCs w:val="16"/>
        </w:rPr>
        <w:t>…………………………………</w:t>
      </w:r>
      <w:r w:rsidR="00FB753E">
        <w:rPr>
          <w:rFonts w:cstheme="minorHAnsi"/>
          <w:sz w:val="16"/>
          <w:szCs w:val="16"/>
        </w:rPr>
        <w:t>…</w:t>
      </w:r>
      <w:r w:rsidR="00FB753E" w:rsidRPr="004C14DE">
        <w:rPr>
          <w:rFonts w:cstheme="minorHAnsi"/>
          <w:sz w:val="16"/>
          <w:szCs w:val="16"/>
        </w:rPr>
        <w:t>…</w:t>
      </w:r>
      <w:r w:rsidR="00EF63A8">
        <w:rPr>
          <w:rFonts w:cstheme="minorHAnsi"/>
          <w:sz w:val="16"/>
          <w:szCs w:val="16"/>
        </w:rPr>
        <w:t>…………………………</w:t>
      </w:r>
      <w:r w:rsidR="00FB753E" w:rsidRPr="004C14DE">
        <w:rPr>
          <w:rFonts w:cstheme="minorHAnsi"/>
          <w:sz w:val="16"/>
          <w:szCs w:val="16"/>
        </w:rPr>
        <w:t>………</w:t>
      </w:r>
      <w:r w:rsidR="00FB753E">
        <w:rPr>
          <w:rFonts w:cstheme="minorHAnsi"/>
          <w:sz w:val="16"/>
          <w:szCs w:val="16"/>
        </w:rPr>
        <w:t>……</w:t>
      </w:r>
      <w:r w:rsidR="00BE266C">
        <w:rPr>
          <w:rFonts w:cstheme="minorHAnsi"/>
          <w:sz w:val="16"/>
          <w:szCs w:val="16"/>
        </w:rPr>
        <w:t>……..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6486E4E1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........,</w:t>
      </w:r>
    </w:p>
    <w:p w14:paraId="260769B3" w14:textId="77777777" w:rsidR="00DA5CBF" w:rsidRPr="004C14DE" w:rsidRDefault="00DA5CBF" w:rsidP="00491AA0">
      <w:pPr>
        <w:spacing w:after="0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056EC954" w14:textId="77777777" w:rsidR="007E0456" w:rsidRPr="004C14DE" w:rsidRDefault="007E0456" w:rsidP="00491AA0">
      <w:pPr>
        <w:spacing w:after="0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62E5211" w14:textId="77777777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 lub placówki</w:t>
      </w:r>
      <w:r w:rsidRPr="004C14DE">
        <w:rPr>
          <w:rFonts w:cstheme="minorHAnsi"/>
          <w:sz w:val="16"/>
          <w:szCs w:val="16"/>
        </w:rPr>
        <w:t>)</w:t>
      </w:r>
    </w:p>
    <w:p w14:paraId="3A0F12A5" w14:textId="77777777" w:rsidR="007E0456" w:rsidRPr="004C14DE" w:rsidRDefault="007E0456" w:rsidP="00491AA0">
      <w:pPr>
        <w:spacing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lacówką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6F4B0DD1" w14:textId="77777777" w:rsidR="007E0456" w:rsidRPr="004C14DE" w:rsidRDefault="007E0456" w:rsidP="00491AA0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2D5E0EE0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C6D7C46" w14:textId="77777777" w:rsidR="00DA5CBF" w:rsidRPr="004C14DE" w:rsidRDefault="00DA5CBF" w:rsidP="007E0456">
      <w:pPr>
        <w:rPr>
          <w:rFonts w:cstheme="minorHAnsi"/>
        </w:rPr>
      </w:pPr>
    </w:p>
    <w:p w14:paraId="5F453530" w14:textId="77777777" w:rsidR="0061168E" w:rsidRDefault="0061168E" w:rsidP="00BE266C">
      <w:pPr>
        <w:spacing w:line="480" w:lineRule="auto"/>
        <w:jc w:val="both"/>
        <w:rPr>
          <w:rFonts w:cstheme="minorHAnsi"/>
        </w:rPr>
      </w:pPr>
    </w:p>
    <w:p w14:paraId="7D164F45" w14:textId="77777777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5BEC0C4A" w14:textId="77777777" w:rsidR="00491AA0" w:rsidRPr="004C14DE" w:rsidRDefault="00823618" w:rsidP="00491AA0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 </w:t>
      </w:r>
      <w:r w:rsidR="000A0C79">
        <w:t>osobę/y studiującą/e</w:t>
      </w:r>
      <w:r w:rsidR="00D257F0">
        <w:t xml:space="preserve"> …………………… </w:t>
      </w:r>
      <w:r w:rsidR="000A0C79">
        <w:t xml:space="preserve"> </w:t>
      </w:r>
      <w:r w:rsidR="00491AA0" w:rsidRPr="004C14DE">
        <w:t xml:space="preserve">w celu </w:t>
      </w:r>
      <w:r w:rsidR="00BE266C">
        <w:t>zrealizowania</w:t>
      </w:r>
      <w:r w:rsidR="00491AA0" w:rsidRPr="004C14DE">
        <w:t xml:space="preserve"> bezpłatnych praktyk zawodowych </w:t>
      </w:r>
      <w:r w:rsidR="00C20965">
        <w:t xml:space="preserve">objętych programem studiów </w:t>
      </w:r>
      <w:r w:rsidR="00491AA0" w:rsidRPr="004C14DE">
        <w:t xml:space="preserve">do: </w:t>
      </w:r>
    </w:p>
    <w:p w14:paraId="09A06766" w14:textId="77777777" w:rsidR="00491AA0" w:rsidRPr="004C14DE" w:rsidRDefault="00491AA0" w:rsidP="00961D3D">
      <w:pPr>
        <w:pStyle w:val="Akapitzlist"/>
        <w:spacing w:after="0" w:line="240" w:lineRule="auto"/>
        <w:ind w:left="505"/>
        <w:jc w:val="both"/>
      </w:pPr>
    </w:p>
    <w:p w14:paraId="69AB78D6" w14:textId="77777777" w:rsidR="00491AA0" w:rsidRPr="004C14DE" w:rsidRDefault="00491AA0" w:rsidP="00491AA0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7247A033" w14:textId="77777777" w:rsidR="00491AA0" w:rsidRPr="004C14DE" w:rsidRDefault="00491AA0" w:rsidP="00491AA0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1C033D" w:rsidRPr="004C14DE">
        <w:rPr>
          <w:i/>
          <w:sz w:val="16"/>
          <w:szCs w:val="16"/>
        </w:rPr>
        <w:t>placówki</w:t>
      </w:r>
      <w:r w:rsidRPr="004C14DE">
        <w:rPr>
          <w:i/>
          <w:sz w:val="16"/>
          <w:szCs w:val="16"/>
        </w:rPr>
        <w:t>)</w:t>
      </w:r>
    </w:p>
    <w:p w14:paraId="40D9CB66" w14:textId="77777777" w:rsidR="00961D3D" w:rsidRPr="004C14DE" w:rsidRDefault="00961D3D" w:rsidP="00961D3D">
      <w:pPr>
        <w:pStyle w:val="Akapitzlist"/>
        <w:spacing w:after="0" w:line="240" w:lineRule="auto"/>
        <w:ind w:left="505"/>
        <w:jc w:val="both"/>
      </w:pPr>
    </w:p>
    <w:p w14:paraId="7E5CE018" w14:textId="77777777" w:rsidR="00491AA0" w:rsidRDefault="00491AA0" w:rsidP="00491AA0">
      <w:pPr>
        <w:pStyle w:val="Akapitzlist"/>
        <w:spacing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Pr="004C14DE">
        <w:t>roku</w:t>
      </w:r>
      <w:r w:rsidR="00BE266C">
        <w:t xml:space="preserve"> – w wymiarze ……</w:t>
      </w:r>
      <w:r w:rsidR="001D5479">
        <w:t>…</w:t>
      </w:r>
      <w:r w:rsidR="00BE266C">
        <w:t xml:space="preserve"> godzin.</w:t>
      </w:r>
    </w:p>
    <w:p w14:paraId="4C0DE2F7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4BC90D73" w14:textId="77777777" w:rsidR="00491AA0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 „</w:t>
      </w:r>
      <w:r w:rsidR="00961D3D" w:rsidRPr="004C14DE">
        <w:rPr>
          <w:i/>
        </w:rPr>
        <w:t>praktyki zawodowe”</w:t>
      </w:r>
      <w:r w:rsidR="00961D3D" w:rsidRPr="004C14DE">
        <w:t>:</w:t>
      </w:r>
    </w:p>
    <w:p w14:paraId="7B15C7F2" w14:textId="77777777" w:rsidR="0061168E" w:rsidRDefault="0061168E" w:rsidP="0061168E">
      <w:pPr>
        <w:pStyle w:val="Akapitzlist"/>
        <w:spacing w:after="0"/>
        <w:ind w:left="502"/>
      </w:pPr>
      <w:r>
        <w:t xml:space="preserve">Student: </w:t>
      </w:r>
    </w:p>
    <w:p w14:paraId="0DA48095" w14:textId="77777777" w:rsidR="0061168E" w:rsidRPr="0061168E" w:rsidRDefault="0061168E" w:rsidP="0061168E">
      <w:pPr>
        <w:pStyle w:val="Akapitzlist"/>
        <w:spacing w:after="0"/>
        <w:ind w:left="502"/>
        <w:jc w:val="both"/>
        <w:rPr>
          <w:rFonts w:cstheme="minorHAnsi"/>
          <w:color w:val="06022E"/>
          <w:shd w:val="clear" w:color="auto" w:fill="FFFFFF"/>
        </w:rPr>
      </w:pPr>
      <w:r>
        <w:rPr>
          <w:rFonts w:cstheme="minorHAnsi"/>
          <w:color w:val="06022E"/>
          <w:shd w:val="clear" w:color="auto" w:fill="FFFFFF"/>
        </w:rPr>
        <w:t xml:space="preserve"> </w:t>
      </w:r>
      <w:r>
        <w:rPr>
          <w:rFonts w:cstheme="minorHAnsi"/>
          <w:color w:val="06022E"/>
          <w:shd w:val="clear" w:color="auto" w:fill="FFFFFF"/>
        </w:rPr>
        <w:tab/>
      </w:r>
      <w:r w:rsidRPr="0061168E">
        <w:rPr>
          <w:rFonts w:cstheme="minorHAnsi"/>
          <w:color w:val="06022E"/>
          <w:shd w:val="clear" w:color="auto" w:fill="FFFFFF"/>
        </w:rPr>
        <w:t>−</w:t>
      </w:r>
      <w:r>
        <w:t xml:space="preserve"> </w:t>
      </w:r>
      <w:r w:rsidRPr="0061168E">
        <w:rPr>
          <w:rFonts w:cstheme="minorHAnsi"/>
          <w:color w:val="06022E"/>
          <w:shd w:val="clear" w:color="auto" w:fill="FFFFFF"/>
        </w:rPr>
        <w:t xml:space="preserve">ma wiedzę na temat projektowania i prowadzenia postępowania logopedycznego oraz </w:t>
      </w:r>
    </w:p>
    <w:p w14:paraId="7AE59CBB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badań naukowych w logopedii; </w:t>
      </w:r>
    </w:p>
    <w:p w14:paraId="55BAB282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umie określić problemy badawcze; </w:t>
      </w:r>
    </w:p>
    <w:p w14:paraId="765F19BD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zna metody, techniki i narzędzia badawcze oraz paradygmaty badań logopedycznych,  </w:t>
      </w:r>
    </w:p>
    <w:p w14:paraId="396B52CF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 filologicznych i społecznych, z których wywodzą się poszczególne metody; </w:t>
      </w:r>
    </w:p>
    <w:p w14:paraId="65549F72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lastRenderedPageBreak/>
        <w:t xml:space="preserve">− rozumie postulat trans-/ interdyscyplinarności w prowadzeniu badań nad zaburzoną </w:t>
      </w:r>
    </w:p>
    <w:p w14:paraId="7A75C6DB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cstheme="minorHAnsi"/>
          <w:color w:val="06022E"/>
          <w:shd w:val="clear" w:color="auto" w:fill="FFFFFF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 komunikacją;</w:t>
      </w:r>
    </w:p>
    <w:p w14:paraId="135AB5B9" w14:textId="77777777" w:rsidR="0061168E" w:rsidRPr="0061168E" w:rsidRDefault="0061168E" w:rsidP="0061168E">
      <w:pPr>
        <w:pStyle w:val="Akapitzlist"/>
        <w:spacing w:after="0"/>
        <w:ind w:left="502" w:firstLine="206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potrafi posługiwać się aparatem mowy zgodnie z zasadami emisji głosu;</w:t>
      </w:r>
    </w:p>
    <w:p w14:paraId="19FA3EEB" w14:textId="2AD67A3D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="00F77210">
        <w:rPr>
          <w:rFonts w:cstheme="minorHAnsi"/>
          <w:color w:val="06022E"/>
          <w:shd w:val="clear" w:color="auto" w:fill="FFFFFF"/>
        </w:rPr>
        <w:t xml:space="preserve"> </w:t>
      </w:r>
      <w:r w:rsidRPr="0061168E">
        <w:rPr>
          <w:rFonts w:eastAsia="Times New Roman" w:cstheme="minorHAnsi"/>
          <w:color w:val="06022E"/>
          <w:lang w:eastAsia="pl-PL"/>
        </w:rPr>
        <w:t xml:space="preserve">umie samodzielnie zdobywać wiedzę i rozwijać swoje umiejętności badawcze w zakresie nauk humanistycznych, społecznych, medycznych, zwłaszcza w odniesieniu do zaburzeń mowy, czy – w innym ujęciu – do komunikacji językowej w sytuacjach bezpośredniej rozmowy oraz za pośrednictwem mediów; </w:t>
      </w:r>
    </w:p>
    <w:p w14:paraId="304C8681" w14:textId="3F0052A7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="00F77210">
        <w:rPr>
          <w:rFonts w:cstheme="minorHAnsi"/>
          <w:color w:val="06022E"/>
          <w:shd w:val="clear" w:color="auto" w:fill="FFFFFF"/>
        </w:rPr>
        <w:t xml:space="preserve"> </w:t>
      </w:r>
      <w:r w:rsidRPr="0061168E">
        <w:rPr>
          <w:rFonts w:eastAsia="Times New Roman" w:cstheme="minorHAnsi"/>
          <w:color w:val="06022E"/>
          <w:lang w:eastAsia="pl-PL"/>
        </w:rPr>
        <w:t xml:space="preserve">potrafi podejmować autonomiczne działania zmierzające do rozwijania swoich zdolności </w:t>
      </w:r>
      <w:r w:rsidR="005F25DC"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 xml:space="preserve">i kierowania własną logopedyczną karierą zawodową; </w:t>
      </w:r>
    </w:p>
    <w:p w14:paraId="02D0C122" w14:textId="77777777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zna zakres posiadanej przez siebie wiedzy i własnych umiejętności oraz rozumie potrzebę ciągłego rozwoju osobistego i doskonalenia warsztatu logopedy;</w:t>
      </w:r>
    </w:p>
    <w:p w14:paraId="1D8DE6A8" w14:textId="77777777" w:rsidR="0061168E" w:rsidRPr="0061168E" w:rsidRDefault="0061168E" w:rsidP="0061168E">
      <w:pPr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posiada pogłębioną umiejętność planowania postępowania logopedycznego i wdrażania </w:t>
      </w:r>
      <w:r>
        <w:rPr>
          <w:rFonts w:eastAsia="Times New Roman" w:cstheme="minorHAnsi"/>
          <w:color w:val="06022E"/>
          <w:lang w:eastAsia="pl-PL"/>
        </w:rPr>
        <w:t xml:space="preserve"> i</w:t>
      </w:r>
      <w:r w:rsidRPr="0061168E">
        <w:rPr>
          <w:rFonts w:eastAsia="Times New Roman" w:cstheme="minorHAnsi"/>
          <w:color w:val="06022E"/>
          <w:lang w:eastAsia="pl-PL"/>
        </w:rPr>
        <w:t>nterwencji logopedycznej odpowiedniej do wyniku diagnozy;</w:t>
      </w:r>
    </w:p>
    <w:p w14:paraId="67D68270" w14:textId="0A6FB1C8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ma rozwinięte poczucie odpowiedzialności osobistej i społecznej za swoje przygotowanie do pracy, podejmowane decyzje, działania oraz ich skutki ma pogłębione kompetencje w zakresie podejmowania interwencji logopedycznej z zakresu profilaktyki, diagnozy i terapii </w:t>
      </w:r>
      <w:r w:rsidR="005F25DC"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>z uwzględnieniem zasad życia społecznego oraz potrzeb konkretnej osoby z zaburzeniami mowy;</w:t>
      </w:r>
    </w:p>
    <w:p w14:paraId="2B56F781" w14:textId="77777777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>−</w:t>
      </w:r>
      <w:r w:rsidRPr="0061168E">
        <w:rPr>
          <w:rFonts w:eastAsia="Times New Roman" w:cstheme="minorHAnsi"/>
          <w:color w:val="06022E"/>
          <w:lang w:eastAsia="pl-PL"/>
        </w:rPr>
        <w:t xml:space="preserve"> jest gotów do posługiwania się uniwersalnymi zasadami i normami etycznymi w działalności zawodowej, kierując się szacunkiem dla każdego człowieka;</w:t>
      </w:r>
    </w:p>
    <w:p w14:paraId="4261CA28" w14:textId="7A03F95B" w:rsidR="0061168E" w:rsidRPr="0061168E" w:rsidRDefault="0061168E" w:rsidP="0061168E">
      <w:pPr>
        <w:pStyle w:val="Akapitzlist"/>
        <w:spacing w:after="0"/>
        <w:ind w:left="708"/>
        <w:jc w:val="both"/>
        <w:rPr>
          <w:rFonts w:eastAsia="Times New Roman" w:cstheme="minorHAnsi"/>
          <w:color w:val="06022E"/>
          <w:lang w:eastAsia="pl-PL"/>
        </w:rPr>
      </w:pPr>
      <w:r w:rsidRPr="0061168E">
        <w:rPr>
          <w:rFonts w:cstheme="minorHAnsi"/>
          <w:color w:val="06022E"/>
          <w:shd w:val="clear" w:color="auto" w:fill="FFFFFF"/>
        </w:rPr>
        <w:t xml:space="preserve">− </w:t>
      </w:r>
      <w:r w:rsidRPr="0061168E">
        <w:rPr>
          <w:rFonts w:eastAsia="Times New Roman" w:cstheme="minorHAnsi"/>
          <w:color w:val="06022E"/>
          <w:lang w:eastAsia="pl-PL"/>
        </w:rPr>
        <w:t xml:space="preserve">potrafi pracować z dziećmi ze specjalnymi potrzebami edukacyjnymi, w tym z dziećmi </w:t>
      </w:r>
      <w:r w:rsidR="005F25DC">
        <w:rPr>
          <w:rFonts w:eastAsia="Times New Roman" w:cstheme="minorHAnsi"/>
          <w:color w:val="06022E"/>
          <w:lang w:eastAsia="pl-PL"/>
        </w:rPr>
        <w:br/>
      </w:r>
      <w:r w:rsidRPr="0061168E">
        <w:rPr>
          <w:rFonts w:eastAsia="Times New Roman" w:cstheme="minorHAnsi"/>
          <w:color w:val="06022E"/>
          <w:lang w:eastAsia="pl-PL"/>
        </w:rPr>
        <w:t>z problemami adaptacyjnymi, związanymi z doświadczeniami migracyjnymi, pochodzących ze środowisk zróżnicowanych pod względem kulturowym lub z ograniczoną znajomością języka polskiego.</w:t>
      </w:r>
    </w:p>
    <w:p w14:paraId="3C954682" w14:textId="77777777" w:rsidR="0061168E" w:rsidRDefault="0061168E" w:rsidP="0061168E">
      <w:pPr>
        <w:pStyle w:val="Akapitzlist"/>
        <w:spacing w:after="0"/>
        <w:ind w:left="502"/>
        <w:jc w:val="both"/>
        <w:rPr>
          <w:rFonts w:cstheme="minorHAnsi"/>
        </w:rPr>
      </w:pPr>
    </w:p>
    <w:p w14:paraId="45BECB3C" w14:textId="77777777" w:rsidR="007E0456" w:rsidRPr="001D5479" w:rsidRDefault="00F018BA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Placówka</w:t>
      </w:r>
      <w:r w:rsidR="007E0456" w:rsidRPr="001D5479">
        <w:rPr>
          <w:rFonts w:cstheme="minorHAnsi"/>
        </w:rPr>
        <w:t xml:space="preserve"> zobowiązuje się do:</w:t>
      </w:r>
    </w:p>
    <w:p w14:paraId="438786C0" w14:textId="77777777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BE3E98" w:rsidRPr="004C14DE">
        <w:rPr>
          <w:rFonts w:cstheme="minorHAnsi"/>
        </w:rPr>
        <w:t>, pomoc w </w:t>
      </w:r>
      <w:r w:rsidR="007E0456" w:rsidRPr="004C14DE">
        <w:rPr>
          <w:rFonts w:cstheme="minorHAnsi"/>
        </w:rPr>
        <w:t>wykonywaniu czynności, instruktaż oraz zaopiniowanie raportu z</w:t>
      </w:r>
      <w:r w:rsidR="00B90193">
        <w:rPr>
          <w:rFonts w:cstheme="minorHAnsi"/>
        </w:rPr>
        <w:t> p</w:t>
      </w:r>
      <w:r w:rsidR="007E0456" w:rsidRPr="004C14DE">
        <w:rPr>
          <w:rFonts w:cstheme="minorHAnsi"/>
        </w:rPr>
        <w:t xml:space="preserve">rzebiegu praktyki sporządzonego przez </w:t>
      </w:r>
      <w:r w:rsidR="00EE1878">
        <w:rPr>
          <w:rFonts w:cstheme="minorHAnsi"/>
        </w:rPr>
        <w:t>osobę studiującą</w:t>
      </w:r>
      <w:r w:rsidR="007E0456" w:rsidRPr="004C14DE">
        <w:rPr>
          <w:rFonts w:cstheme="minorHAnsi"/>
        </w:rPr>
        <w:t xml:space="preserve">. </w:t>
      </w:r>
      <w:r w:rsidR="007E0456" w:rsidRPr="00162452">
        <w:rPr>
          <w:rFonts w:cstheme="minorHAnsi"/>
        </w:rPr>
        <w:t>Wzór raportu stanowi załącznik do porozumienia</w:t>
      </w:r>
      <w:r w:rsidR="00162452">
        <w:rPr>
          <w:rFonts w:cstheme="minorHAnsi"/>
        </w:rPr>
        <w:t xml:space="preserve">. </w:t>
      </w:r>
    </w:p>
    <w:p w14:paraId="4149584E" w14:textId="77777777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FB1818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FB1818">
        <w:rPr>
          <w:rFonts w:cstheme="minorHAnsi"/>
        </w:rPr>
        <w:t>ej</w:t>
      </w:r>
      <w:r w:rsidRPr="004C14DE">
        <w:rPr>
          <w:rFonts w:cstheme="minorHAnsi"/>
        </w:rPr>
        <w:t xml:space="preserve"> odpowiednich stanowisk pracy zgodnych z celem praktyki;</w:t>
      </w:r>
    </w:p>
    <w:p w14:paraId="35CD7909" w14:textId="77777777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</w:t>
      </w:r>
      <w:r w:rsidR="001671CE">
        <w:rPr>
          <w:rFonts w:cstheme="minorHAnsi"/>
        </w:rPr>
        <w:t>soby</w:t>
      </w:r>
      <w:r w:rsidR="00E22D05">
        <w:rPr>
          <w:rFonts w:cstheme="minorHAnsi"/>
        </w:rPr>
        <w:t xml:space="preserve"> studiując</w:t>
      </w:r>
      <w:r w:rsidR="00485E60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lacówce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 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2D7DB9">
        <w:rPr>
          <w:rFonts w:cstheme="minorHAnsi"/>
        </w:rPr>
        <w:t>P</w:t>
      </w:r>
      <w:r w:rsidR="00F018BA" w:rsidRPr="004C14DE">
        <w:rPr>
          <w:rFonts w:cstheme="minorHAnsi"/>
        </w:rPr>
        <w:t>lacówce;</w:t>
      </w:r>
      <w:r w:rsidRPr="004C14DE">
        <w:rPr>
          <w:rFonts w:cstheme="minorHAnsi"/>
        </w:rPr>
        <w:t xml:space="preserve"> </w:t>
      </w:r>
    </w:p>
    <w:p w14:paraId="26A919CD" w14:textId="77777777" w:rsidR="007E0456" w:rsidRPr="004C14DE" w:rsidRDefault="00F018BA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387762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387762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z praktycznymi możliwościami wykorzystania nabytej przez </w:t>
      </w:r>
      <w:r w:rsidR="0015143E">
        <w:rPr>
          <w:rFonts w:cstheme="minorHAnsi"/>
        </w:rPr>
        <w:t>nią</w:t>
      </w:r>
      <w:r w:rsidR="0015143E" w:rsidRPr="004C14DE">
        <w:rPr>
          <w:rFonts w:cstheme="minorHAnsi"/>
        </w:rPr>
        <w:t xml:space="preserve"> </w:t>
      </w:r>
      <w:r w:rsidR="007E0456" w:rsidRPr="004C14DE">
        <w:rPr>
          <w:rFonts w:cstheme="minorHAnsi"/>
        </w:rPr>
        <w:t>wiedzy</w:t>
      </w:r>
      <w:r w:rsidRPr="004C14DE">
        <w:rPr>
          <w:rFonts w:cstheme="minorHAnsi"/>
        </w:rPr>
        <w:t xml:space="preserve"> wyn</w:t>
      </w:r>
      <w:r w:rsidR="00823618">
        <w:rPr>
          <w:rFonts w:cstheme="minorHAnsi"/>
        </w:rPr>
        <w:t>ikającymi z charakteru pracy w P</w:t>
      </w:r>
      <w:r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>;</w:t>
      </w:r>
    </w:p>
    <w:p w14:paraId="404F848C" w14:textId="77777777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5744DF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5744DF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5744DF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459CB5BE" w14:textId="77777777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 xml:space="preserve">niwersytetowi </w:t>
      </w:r>
      <w:r w:rsidRPr="004C14DE">
        <w:rPr>
          <w:rFonts w:cstheme="minorHAnsi"/>
        </w:rPr>
        <w:t>kontroli dydaktycznej praktyk.</w:t>
      </w:r>
    </w:p>
    <w:p w14:paraId="27F50D6C" w14:textId="77777777" w:rsidR="007E0456" w:rsidRPr="004C14DE" w:rsidRDefault="00823618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do:</w:t>
      </w:r>
    </w:p>
    <w:p w14:paraId="7F10A213" w14:textId="77777777" w:rsidR="001D5479" w:rsidRDefault="001D5479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>
        <w:rPr>
          <w:rFonts w:cstheme="minorHAnsi"/>
        </w:rPr>
        <w:t xml:space="preserve">zapewnienia nadzoru dydaktycznego nad </w:t>
      </w:r>
      <w:r w:rsidR="00E22D05">
        <w:rPr>
          <w:rFonts w:cstheme="minorHAnsi"/>
        </w:rPr>
        <w:t>osobą studiującą</w:t>
      </w:r>
      <w:r>
        <w:rPr>
          <w:rFonts w:cstheme="minorHAnsi"/>
        </w:rPr>
        <w:t xml:space="preserve"> odbywającym praktyki zawodowe, który sprawować będzie opiekun akademicki praktyk wskazany </w:t>
      </w:r>
      <w:r w:rsidR="007929C3">
        <w:rPr>
          <w:rFonts w:cstheme="minorHAnsi"/>
        </w:rPr>
        <w:t>przez</w:t>
      </w:r>
      <w:r w:rsidR="00B90193">
        <w:rPr>
          <w:rFonts w:cstheme="minorHAnsi"/>
        </w:rPr>
        <w:t> U</w:t>
      </w:r>
      <w:r>
        <w:rPr>
          <w:rFonts w:cstheme="minorHAnsi"/>
        </w:rPr>
        <w:t>niwersyt</w:t>
      </w:r>
      <w:r w:rsidR="007929C3">
        <w:rPr>
          <w:rFonts w:cstheme="minorHAnsi"/>
        </w:rPr>
        <w:t>et</w:t>
      </w:r>
    </w:p>
    <w:p w14:paraId="3C26BBCC" w14:textId="77777777" w:rsidR="007E0456" w:rsidRPr="004C14DE" w:rsidRDefault="0066771A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lastRenderedPageBreak/>
        <w:t>przedstawienia</w:t>
      </w:r>
      <w:r w:rsidR="007E0456" w:rsidRPr="004C14DE">
        <w:rPr>
          <w:rFonts w:cstheme="minorHAnsi"/>
        </w:rPr>
        <w:t xml:space="preserve"> </w:t>
      </w:r>
      <w:r w:rsidR="00823618">
        <w:rPr>
          <w:rFonts w:cstheme="minorHAnsi"/>
        </w:rPr>
        <w:t>P</w:t>
      </w:r>
      <w:r w:rsidR="00F018BA" w:rsidRPr="004C14DE">
        <w:rPr>
          <w:rFonts w:cstheme="minorHAnsi"/>
        </w:rPr>
        <w:t>laców</w:t>
      </w:r>
      <w:r w:rsidRPr="004C14DE">
        <w:rPr>
          <w:rFonts w:cstheme="minorHAnsi"/>
        </w:rPr>
        <w:t>ce</w:t>
      </w:r>
      <w:r w:rsidR="007E0456" w:rsidRPr="004C14DE">
        <w:rPr>
          <w:rFonts w:cstheme="minorHAnsi"/>
        </w:rPr>
        <w:t xml:space="preserve"> szczegółowych programów praktyk;</w:t>
      </w:r>
    </w:p>
    <w:p w14:paraId="34FF558E" w14:textId="77777777" w:rsidR="007E0456" w:rsidRPr="004C14DE" w:rsidRDefault="007E0456" w:rsidP="00F12A70">
      <w:pPr>
        <w:pStyle w:val="Akapitzlist"/>
        <w:numPr>
          <w:ilvl w:val="0"/>
          <w:numId w:val="7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zaznajomienia </w:t>
      </w:r>
      <w:r w:rsidR="00E22D05">
        <w:rPr>
          <w:rFonts w:cstheme="minorHAnsi"/>
        </w:rPr>
        <w:t>os</w:t>
      </w:r>
      <w:r w:rsidR="00F358E6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358E6">
        <w:rPr>
          <w:rFonts w:cstheme="minorHAnsi"/>
        </w:rPr>
        <w:t>ej</w:t>
      </w:r>
      <w:r w:rsidRPr="004C14DE">
        <w:rPr>
          <w:rFonts w:cstheme="minorHAnsi"/>
        </w:rPr>
        <w:t xml:space="preserve"> z programem praktyk</w:t>
      </w:r>
      <w:r w:rsidR="003C2DBC">
        <w:rPr>
          <w:rFonts w:cstheme="minorHAnsi"/>
        </w:rPr>
        <w:t>.</w:t>
      </w:r>
    </w:p>
    <w:p w14:paraId="4281F743" w14:textId="77777777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bookmarkStart w:id="2" w:name="_Hlk191891073"/>
      <w:r>
        <w:rPr>
          <w:rFonts w:cstheme="minorHAnsi"/>
        </w:rPr>
        <w:t>Osob</w:t>
      </w:r>
      <w:r w:rsidR="004E383B">
        <w:rPr>
          <w:rFonts w:cstheme="minorHAnsi"/>
        </w:rPr>
        <w:t>ie</w:t>
      </w:r>
      <w:r>
        <w:rPr>
          <w:rFonts w:cstheme="minorHAnsi"/>
        </w:rPr>
        <w:t xml:space="preserve"> studiując</w:t>
      </w:r>
      <w:r w:rsidR="004E383B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odbywając</w:t>
      </w:r>
      <w:r w:rsidR="004D19A0">
        <w:rPr>
          <w:rFonts w:cstheme="minorHAnsi"/>
        </w:rPr>
        <w:t>ej</w:t>
      </w:r>
      <w:r w:rsidR="007E0456" w:rsidRPr="004C14DE">
        <w:rPr>
          <w:rFonts w:cstheme="minorHAnsi"/>
        </w:rPr>
        <w:t xml:space="preserve"> praktyki przysługują świadc</w:t>
      </w:r>
      <w:r w:rsidR="00DA5CBF" w:rsidRPr="004C14DE">
        <w:rPr>
          <w:rFonts w:cstheme="minorHAnsi"/>
        </w:rPr>
        <w:t xml:space="preserve">zenia na zasadach </w:t>
      </w:r>
      <w:r w:rsidR="00DA5CBF" w:rsidRPr="007D507D">
        <w:rPr>
          <w:rFonts w:cstheme="minorHAnsi"/>
        </w:rPr>
        <w:t xml:space="preserve">określonych </w:t>
      </w:r>
      <w:r w:rsidR="00DA5CBF" w:rsidRPr="007D507D">
        <w:t>w </w:t>
      </w:r>
      <w:r w:rsidR="007E0456" w:rsidRPr="007D507D">
        <w:t>ustawie</w:t>
      </w:r>
      <w:r w:rsidR="007E0456"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="007D507D" w:rsidRPr="007D507D">
        <w:t xml:space="preserve"> </w:t>
      </w:r>
      <w:r w:rsidR="007D507D" w:rsidRPr="007D507D">
        <w:rPr>
          <w:rFonts w:cstheme="minorHAnsi"/>
        </w:rPr>
        <w:t>(</w:t>
      </w:r>
      <w:proofErr w:type="spellStart"/>
      <w:r w:rsidR="007D507D" w:rsidRPr="007D507D">
        <w:rPr>
          <w:rFonts w:cstheme="minorHAnsi"/>
        </w:rPr>
        <w:t>t.j</w:t>
      </w:r>
      <w:proofErr w:type="spellEnd"/>
      <w:r w:rsidR="007D507D" w:rsidRPr="007D507D">
        <w:rPr>
          <w:rFonts w:cstheme="minorHAnsi"/>
        </w:rPr>
        <w:t>. Dz. U. z 2025 r. poz. 173)</w:t>
      </w:r>
      <w:bookmarkStart w:id="3" w:name="_Hlk184637189"/>
      <w:bookmarkEnd w:id="2"/>
      <w:r w:rsidR="00BE266C" w:rsidRPr="007D507D">
        <w:t>.</w:t>
      </w:r>
      <w:bookmarkEnd w:id="3"/>
    </w:p>
    <w:p w14:paraId="0EF7948B" w14:textId="77777777" w:rsidR="007E0456" w:rsidRPr="00F72DC1" w:rsidRDefault="007E0456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 w:rsidRPr="00F72DC1">
        <w:rPr>
          <w:rFonts w:cstheme="minorHAnsi"/>
        </w:rPr>
        <w:t>Zgłaszając</w:t>
      </w:r>
      <w:r w:rsidR="00A029E5">
        <w:rPr>
          <w:rFonts w:cstheme="minorHAnsi"/>
        </w:rPr>
        <w:t>a</w:t>
      </w:r>
      <w:r w:rsidRPr="00F72DC1">
        <w:rPr>
          <w:rFonts w:cstheme="minorHAnsi"/>
        </w:rPr>
        <w:t xml:space="preserve"> się na praktyki </w:t>
      </w:r>
      <w:r w:rsidR="00E22D05" w:rsidRPr="00F72DC1">
        <w:rPr>
          <w:rFonts w:cstheme="minorHAnsi"/>
        </w:rPr>
        <w:t>osob</w:t>
      </w:r>
      <w:r w:rsidR="00A029E5">
        <w:rPr>
          <w:rFonts w:cstheme="minorHAnsi"/>
        </w:rPr>
        <w:t>a</w:t>
      </w:r>
      <w:r w:rsidR="00E22D05" w:rsidRPr="00F72DC1">
        <w:rPr>
          <w:rFonts w:cstheme="minorHAnsi"/>
        </w:rPr>
        <w:t xml:space="preserve"> studiują</w:t>
      </w:r>
      <w:r w:rsidR="00A029E5">
        <w:rPr>
          <w:rFonts w:cstheme="minorHAnsi"/>
        </w:rPr>
        <w:t>ca</w:t>
      </w:r>
      <w:r w:rsidRPr="00F72DC1">
        <w:rPr>
          <w:rFonts w:cstheme="minorHAnsi"/>
        </w:rPr>
        <w:t xml:space="preserve"> będ</w:t>
      </w:r>
      <w:r w:rsidR="00A029E5">
        <w:rPr>
          <w:rFonts w:cstheme="minorHAnsi"/>
        </w:rPr>
        <w:t>zie</w:t>
      </w:r>
      <w:r w:rsidRPr="00F72DC1">
        <w:rPr>
          <w:rFonts w:cstheme="minorHAnsi"/>
        </w:rPr>
        <w:t xml:space="preserve"> posiadać wystawione </w:t>
      </w:r>
      <w:r w:rsidR="006443A1">
        <w:rPr>
          <w:rFonts w:cstheme="minorHAnsi"/>
        </w:rPr>
        <w:t>jej</w:t>
      </w:r>
      <w:r w:rsidRPr="00F72DC1">
        <w:rPr>
          <w:rFonts w:cstheme="minorHAnsi"/>
        </w:rPr>
        <w:t xml:space="preserve"> przez </w:t>
      </w:r>
      <w:r w:rsidR="00823618" w:rsidRPr="00F72DC1">
        <w:rPr>
          <w:rFonts w:cstheme="minorHAnsi"/>
        </w:rPr>
        <w:t>U</w:t>
      </w:r>
      <w:r w:rsidR="00BD1A9D" w:rsidRPr="00F72DC1">
        <w:rPr>
          <w:rFonts w:cstheme="minorHAnsi"/>
        </w:rPr>
        <w:t>niwersytet</w:t>
      </w:r>
      <w:r w:rsidRPr="00F72DC1">
        <w:rPr>
          <w:rFonts w:cstheme="minorHAnsi"/>
        </w:rPr>
        <w:t xml:space="preserve"> imienne skierowani</w:t>
      </w:r>
      <w:r w:rsidR="00B12835">
        <w:rPr>
          <w:rFonts w:cstheme="minorHAnsi"/>
        </w:rPr>
        <w:t>e</w:t>
      </w:r>
      <w:r w:rsidR="001F5A45" w:rsidRPr="00F72DC1">
        <w:rPr>
          <w:rFonts w:cstheme="minorHAnsi"/>
        </w:rPr>
        <w:t>.</w:t>
      </w:r>
    </w:p>
    <w:p w14:paraId="4B0A4BBF" w14:textId="77777777" w:rsidR="007E0456" w:rsidRPr="004C14DE" w:rsidRDefault="00E22D05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Osoba studiująca</w:t>
      </w:r>
      <w:r w:rsidR="007E0456" w:rsidRPr="004C14DE">
        <w:rPr>
          <w:rFonts w:cstheme="minorHAnsi"/>
        </w:rPr>
        <w:t xml:space="preserve"> zgłosi się w </w:t>
      </w:r>
      <w:r w:rsidR="00823618">
        <w:rPr>
          <w:rFonts w:cstheme="minorHAnsi"/>
        </w:rPr>
        <w:t>P</w:t>
      </w:r>
      <w:r w:rsidR="007F3093" w:rsidRPr="004C14DE">
        <w:rPr>
          <w:rFonts w:cstheme="minorHAnsi"/>
        </w:rPr>
        <w:t>lacówce</w:t>
      </w:r>
      <w:r w:rsidR="007E0456" w:rsidRPr="004C14DE">
        <w:rPr>
          <w:rFonts w:cstheme="minorHAnsi"/>
        </w:rPr>
        <w:t xml:space="preserve"> </w:t>
      </w:r>
      <w:r w:rsidR="00280D1A" w:rsidRPr="004C14DE">
        <w:rPr>
          <w:rFonts w:cstheme="minorHAnsi"/>
        </w:rPr>
        <w:t xml:space="preserve">w </w:t>
      </w:r>
      <w:r w:rsidR="007E0456" w:rsidRPr="004C14DE">
        <w:rPr>
          <w:rFonts w:cstheme="minorHAnsi"/>
        </w:rPr>
        <w:t>cel</w:t>
      </w:r>
      <w:r w:rsidR="00280D1A" w:rsidRPr="004C14DE">
        <w:rPr>
          <w:rFonts w:cstheme="minorHAnsi"/>
        </w:rPr>
        <w:t>u</w:t>
      </w:r>
      <w:r w:rsidR="007E0456" w:rsidRPr="004C14DE">
        <w:rPr>
          <w:rFonts w:cstheme="minorHAnsi"/>
        </w:rPr>
        <w:t xml:space="preserve"> szczegółowego ustalenia terminu i miejsca odbywania praktyki.</w:t>
      </w:r>
    </w:p>
    <w:p w14:paraId="6508C184" w14:textId="77777777" w:rsidR="007E0456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A74BE8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683CB2">
        <w:rPr>
          <w:rFonts w:cstheme="minorHAnsi"/>
        </w:rPr>
        <w:t>nią</w:t>
      </w:r>
      <w:r w:rsidR="00683CB2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lacówki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E91613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823618" w:rsidRPr="001D5479">
        <w:rPr>
          <w:rFonts w:cstheme="minorHAnsi"/>
        </w:rPr>
        <w:t>P</w:t>
      </w:r>
      <w:r w:rsidR="007F3093" w:rsidRPr="001D5479">
        <w:rPr>
          <w:rFonts w:cstheme="minorHAnsi"/>
        </w:rPr>
        <w:t>lacówka</w:t>
      </w:r>
      <w:r w:rsidRPr="001D5479">
        <w:rPr>
          <w:rFonts w:cstheme="minorHAnsi"/>
        </w:rPr>
        <w:t>.</w:t>
      </w:r>
    </w:p>
    <w:p w14:paraId="1BF4CAB5" w14:textId="77777777" w:rsid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U</w:t>
      </w:r>
      <w:r w:rsidR="00BD1A9D">
        <w:t>niwersytet</w:t>
      </w:r>
      <w:r>
        <w:t xml:space="preserve"> na wniosek Placówki lub </w:t>
      </w:r>
      <w:r w:rsidR="001779AC">
        <w:t xml:space="preserve">z </w:t>
      </w:r>
      <w:r>
        <w:t xml:space="preserve">własnej inicjatywy, po zasięgnięciu opinii Placówki może pozbawić </w:t>
      </w:r>
      <w:r w:rsidR="00E22D05">
        <w:t>osobę studiującą</w:t>
      </w:r>
      <w:r>
        <w:t xml:space="preserve"> możliwości kontynuowania praktyki w przypadku: nieusprawiedliwionej nieobecności w pracy, naruszenia podstawowych obowiązków określonych w regulaminie pracy, w szczególności stawienia się do pracy wstanie wskazującym na spożycie alkoholu lub środków odurzających albo spożywania na stanowisku pracy alkoholu lub środków odurzających.</w:t>
      </w:r>
    </w:p>
    <w:p w14:paraId="19114EDC" w14:textId="77777777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Placówka w uzgodnieniu z U</w:t>
      </w:r>
      <w:r w:rsidR="00BD1A9D">
        <w:t>niwersytetem</w:t>
      </w:r>
      <w:r>
        <w:t xml:space="preserve"> może pozbawić </w:t>
      </w:r>
      <w:r w:rsidR="00E22D05">
        <w:t>osobę studiującą</w:t>
      </w:r>
      <w:r>
        <w:t xml:space="preserve"> możliwości kontynuowania praktyki w przypadku wyrządzenia szkody lub naruszenia podstawowych obowiązków określonych w regulaminie pracy oraz w przepisach BHP.</w:t>
      </w:r>
    </w:p>
    <w:p w14:paraId="480AFDE0" w14:textId="77777777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68BA5DCD" w14:textId="77777777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>W sprawach nieuregulowanych w niniejszym porozumieniu zastosowane będą miały przepisy Kodeksu cywilnego. Spory wynikłe na tle niniejszego porozumienia rozstrzygał będzie sąd miejscowo właściwy dla siedziby Placówki.</w:t>
      </w:r>
    </w:p>
    <w:p w14:paraId="50AD8319" w14:textId="77777777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2B8B3910" w14:textId="77777777" w:rsidR="001064D8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oświadczają, że są </w:t>
      </w:r>
      <w:r w:rsidR="00B869B0">
        <w:t xml:space="preserve">odrębnymi administratorami danych osobowych </w:t>
      </w:r>
      <w:r w:rsidR="001624CA">
        <w:t>o</w:t>
      </w:r>
      <w:r w:rsidR="00B869B0">
        <w:t xml:space="preserve">soby </w:t>
      </w:r>
      <w:r w:rsidR="001624CA">
        <w:t>s</w:t>
      </w:r>
      <w:r w:rsidR="00B869B0">
        <w:t>tudiującej w rozumieniu art. 4 pkt. 7 rozporządzenia Parlamentu Europejskiego i Rady (UE) 2016/679 z dnia 27 kwietnia 2016 r. w sprawie ochrony osób fizycznych w związku z przetwarzaniem danych osobowych i w sprawie swobodnego przepływu takich danych oraz uchylenie dyrektywy 95/46/WE (ogólne rozporządzenie o ochronie danych) dalej jako „RODO”</w:t>
      </w:r>
      <w:r w:rsidRPr="001D5479">
        <w:t xml:space="preserve">. </w:t>
      </w:r>
    </w:p>
    <w:p w14:paraId="1718F2A2" w14:textId="77777777" w:rsidR="00F667F2" w:rsidRDefault="001D5479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 i U</w:t>
      </w:r>
      <w:r w:rsidR="00BD1A9D">
        <w:t>niwersytet</w:t>
      </w:r>
      <w:r w:rsidRPr="001D5479">
        <w:t xml:space="preserve"> przetwarzają dane osobowe </w:t>
      </w:r>
      <w:r w:rsidR="00A3005F">
        <w:t>o</w:t>
      </w:r>
      <w:r w:rsidR="00E22D05">
        <w:t xml:space="preserve">soby </w:t>
      </w:r>
      <w:r w:rsidR="00A3005F">
        <w:t>s</w:t>
      </w:r>
      <w:r w:rsidR="00E22D05">
        <w:t>tudiującej</w:t>
      </w:r>
      <w:r w:rsidRPr="001D5479">
        <w:t xml:space="preserve"> </w:t>
      </w:r>
      <w:r w:rsidR="00872CC4">
        <w:t>w minimalnym zakresie, niezbędnym do osiągnięcia celu przetwarzania, jakim jest realizacja praktyk zawodowych</w:t>
      </w:r>
      <w:r w:rsidRPr="001D5479">
        <w:t>.</w:t>
      </w:r>
    </w:p>
    <w:p w14:paraId="3320DFD5" w14:textId="77777777" w:rsidR="00F667F2" w:rsidRDefault="006E02EB" w:rsidP="00F667F2">
      <w:pPr>
        <w:pStyle w:val="Akapitzlist"/>
        <w:numPr>
          <w:ilvl w:val="0"/>
          <w:numId w:val="5"/>
        </w:numPr>
        <w:spacing w:after="0"/>
        <w:jc w:val="both"/>
      </w:pPr>
      <w:r w:rsidRPr="001D5479">
        <w:t>Placówka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F51278">
        <w:t>o</w:t>
      </w:r>
      <w:r w:rsidR="00E22D05">
        <w:t xml:space="preserve">soby </w:t>
      </w:r>
      <w:r w:rsidR="00F51278">
        <w:t>s</w:t>
      </w:r>
      <w:r w:rsidR="00E22D05">
        <w:t>tudiującej</w:t>
      </w:r>
      <w:r w:rsidR="00BE266C" w:rsidRPr="001D5479">
        <w:t xml:space="preserve"> w zakresie i w sposób zgodny z obowiązującymi przepisami prawa, w tym RODO oraz </w:t>
      </w:r>
      <w:r w:rsidR="00732F03">
        <w:t xml:space="preserve">do </w:t>
      </w:r>
      <w:r w:rsidR="00BE266C" w:rsidRPr="001D5479">
        <w:t>zachowania</w:t>
      </w:r>
      <w:r w:rsidR="00732F03">
        <w:t xml:space="preserve"> </w:t>
      </w:r>
      <w:r w:rsidR="00BE266C" w:rsidRPr="001D5479">
        <w:t>ich poufności.</w:t>
      </w:r>
    </w:p>
    <w:p w14:paraId="0F37C3F3" w14:textId="77777777" w:rsidR="00BE266C" w:rsidRPr="00F667F2" w:rsidRDefault="00FA5DD3" w:rsidP="00F667F2">
      <w:pPr>
        <w:pStyle w:val="Akapitzlist"/>
        <w:numPr>
          <w:ilvl w:val="0"/>
          <w:numId w:val="5"/>
        </w:numPr>
        <w:spacing w:after="0"/>
        <w:jc w:val="both"/>
      </w:pPr>
      <w:r>
        <w:t xml:space="preserve">Zakład Pracy i Uniwersytet, jako odrębni administratorzy, realizują wobec </w:t>
      </w:r>
      <w:r w:rsidR="00784FB1">
        <w:t>o</w:t>
      </w:r>
      <w:r>
        <w:t xml:space="preserve">soby </w:t>
      </w:r>
      <w:r w:rsidR="00784FB1">
        <w:t>s</w:t>
      </w:r>
      <w:r>
        <w:t>tudiującej obowiązek informacyjny wynikający z art. 13 i 14 RODO</w:t>
      </w:r>
      <w:r w:rsidR="00BE266C" w:rsidRPr="001D5479">
        <w:t xml:space="preserve">. </w:t>
      </w:r>
    </w:p>
    <w:p w14:paraId="69650563" w14:textId="77777777" w:rsidR="00BE266C" w:rsidRDefault="00BE266C" w:rsidP="00F12A70">
      <w:pPr>
        <w:spacing w:after="0" w:line="240" w:lineRule="auto"/>
        <w:rPr>
          <w:sz w:val="16"/>
          <w:szCs w:val="16"/>
        </w:rPr>
      </w:pPr>
    </w:p>
    <w:p w14:paraId="638C8513" w14:textId="77777777" w:rsidR="003C2DBC" w:rsidRDefault="003C2DBC" w:rsidP="003C2DBC">
      <w:pPr>
        <w:spacing w:line="360" w:lineRule="auto"/>
        <w:ind w:left="142"/>
        <w:jc w:val="both"/>
      </w:pPr>
    </w:p>
    <w:p w14:paraId="20DA0923" w14:textId="77777777" w:rsidR="003C2DBC" w:rsidRDefault="003C2DBC" w:rsidP="003C2DBC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3C2DBC" w:rsidRPr="005B599F" w14:paraId="2DCF6162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679D5862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lastRenderedPageBreak/>
              <w:t>UNIWERSYTET</w:t>
            </w:r>
          </w:p>
        </w:tc>
        <w:tc>
          <w:tcPr>
            <w:tcW w:w="850" w:type="dxa"/>
          </w:tcPr>
          <w:p w14:paraId="1A548B2F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86C4CE9" w14:textId="77777777" w:rsidR="003C2DBC" w:rsidRPr="005B599F" w:rsidRDefault="003C2DBC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PLACÓWKA</w:t>
            </w:r>
          </w:p>
        </w:tc>
      </w:tr>
    </w:tbl>
    <w:p w14:paraId="07D7C52C" w14:textId="77777777" w:rsidR="003C2DBC" w:rsidRPr="003C2DBC" w:rsidRDefault="003C2DBC" w:rsidP="0061168E">
      <w:pPr>
        <w:spacing w:line="360" w:lineRule="auto"/>
        <w:jc w:val="both"/>
      </w:pPr>
    </w:p>
    <w:p w14:paraId="7BB3D0EB" w14:textId="77777777" w:rsidR="006262E6" w:rsidRPr="003C2DBC" w:rsidRDefault="006262E6" w:rsidP="008334CF">
      <w:pPr>
        <w:rPr>
          <w:rFonts w:cstheme="minorHAnsi"/>
        </w:rPr>
      </w:pPr>
    </w:p>
    <w:p w14:paraId="3C62C075" w14:textId="77777777" w:rsidR="008334CF" w:rsidRPr="0061168E" w:rsidRDefault="008334CF" w:rsidP="008334CF">
      <w:pPr>
        <w:rPr>
          <w:rFonts w:cstheme="minorHAnsi"/>
        </w:rPr>
      </w:pPr>
      <w:r w:rsidRPr="003C2DBC">
        <w:rPr>
          <w:rFonts w:cstheme="minorHAnsi"/>
        </w:rPr>
        <w:t>Imię i nazwisko op</w:t>
      </w:r>
      <w:r w:rsidR="0061168E">
        <w:rPr>
          <w:rFonts w:cstheme="minorHAnsi"/>
        </w:rPr>
        <w:t xml:space="preserve">iekuna akademickiego praktyki: </w:t>
      </w:r>
      <w:r w:rsidR="0061168E" w:rsidRPr="0061168E">
        <w:rPr>
          <w:rFonts w:ascii="Calibri" w:eastAsia="Calibri" w:hAnsi="Calibri" w:cs="Calibri"/>
        </w:rPr>
        <w:t>mgr Anna Płonka</w:t>
      </w:r>
    </w:p>
    <w:p w14:paraId="337E105C" w14:textId="77777777" w:rsidR="0061168E" w:rsidRPr="0061168E" w:rsidRDefault="0061168E" w:rsidP="0061168E">
      <w:pPr>
        <w:rPr>
          <w:rFonts w:ascii="Calibri" w:eastAsia="Calibri" w:hAnsi="Calibri" w:cs="Calibri"/>
          <w:lang w:val="de-DE"/>
        </w:rPr>
      </w:pPr>
      <w:r w:rsidRPr="0061168E">
        <w:rPr>
          <w:rFonts w:cstheme="minorHAnsi"/>
          <w:lang w:val="de-DE"/>
        </w:rPr>
        <w:t>Kontakt: (</w:t>
      </w:r>
      <w:proofErr w:type="spellStart"/>
      <w:r w:rsidRPr="0061168E">
        <w:rPr>
          <w:rFonts w:cstheme="minorHAnsi"/>
          <w:lang w:val="de-DE"/>
        </w:rPr>
        <w:t>telefon</w:t>
      </w:r>
      <w:proofErr w:type="spellEnd"/>
      <w:r w:rsidRPr="0061168E">
        <w:rPr>
          <w:rFonts w:cstheme="minorHAnsi"/>
          <w:lang w:val="de-DE"/>
        </w:rPr>
        <w:t xml:space="preserve">, </w:t>
      </w:r>
      <w:proofErr w:type="spellStart"/>
      <w:r w:rsidRPr="0061168E">
        <w:rPr>
          <w:rFonts w:cstheme="minorHAnsi"/>
          <w:lang w:val="de-DE"/>
        </w:rPr>
        <w:t>e-mail</w:t>
      </w:r>
      <w:proofErr w:type="spellEnd"/>
      <w:r w:rsidRPr="0061168E">
        <w:rPr>
          <w:rFonts w:cstheme="minorHAnsi"/>
          <w:lang w:val="de-DE"/>
        </w:rPr>
        <w:t xml:space="preserve">): </w:t>
      </w:r>
      <w:hyperlink r:id="rId7">
        <w:r w:rsidRPr="00D440FA">
          <w:rPr>
            <w:rFonts w:ascii="Calibri" w:eastAsia="Calibri" w:hAnsi="Calibri" w:cs="Calibri"/>
            <w:color w:val="0563C1"/>
            <w:u w:val="single"/>
            <w:lang w:val="de-DE"/>
          </w:rPr>
          <w:t>anna.plonka@us.edu.pl</w:t>
        </w:r>
      </w:hyperlink>
    </w:p>
    <w:p w14:paraId="06467AAF" w14:textId="77777777" w:rsidR="0061168E" w:rsidRPr="00D440FA" w:rsidRDefault="0061168E" w:rsidP="0061168E">
      <w:pPr>
        <w:spacing w:after="0"/>
        <w:jc w:val="both"/>
        <w:rPr>
          <w:rFonts w:ascii="Calibri" w:eastAsia="Calibri" w:hAnsi="Calibri" w:cs="Calibri"/>
          <w:color w:val="000000"/>
          <w:lang w:val="de-DE"/>
        </w:rPr>
      </w:pPr>
    </w:p>
    <w:p w14:paraId="58DD3635" w14:textId="77777777" w:rsidR="008334CF" w:rsidRPr="0061168E" w:rsidRDefault="008334CF" w:rsidP="007F3093">
      <w:pPr>
        <w:rPr>
          <w:rFonts w:cstheme="minorHAnsi"/>
          <w:lang w:val="de-DE"/>
        </w:rPr>
      </w:pPr>
    </w:p>
    <w:sectPr w:rsidR="008334CF" w:rsidRPr="0061168E" w:rsidSect="00AB13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2618" w14:textId="77777777" w:rsidR="00E05D83" w:rsidRDefault="00E05D83" w:rsidP="002B1851">
      <w:pPr>
        <w:spacing w:after="0" w:line="240" w:lineRule="auto"/>
      </w:pPr>
      <w:r>
        <w:separator/>
      </w:r>
    </w:p>
  </w:endnote>
  <w:endnote w:type="continuationSeparator" w:id="0">
    <w:p w14:paraId="0515DBD1" w14:textId="77777777" w:rsidR="00E05D83" w:rsidRDefault="00E05D83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31F5243E" w14:textId="77777777" w:rsidR="002B1851" w:rsidRDefault="00AB1393">
        <w:pPr>
          <w:pStyle w:val="Stopka"/>
          <w:jc w:val="center"/>
        </w:pPr>
        <w:r>
          <w:fldChar w:fldCharType="begin"/>
        </w:r>
        <w:r w:rsidR="002B1851">
          <w:instrText>PAGE   \* MERGEFORMAT</w:instrText>
        </w:r>
        <w:r>
          <w:fldChar w:fldCharType="separate"/>
        </w:r>
        <w:r w:rsidR="0061168E">
          <w:rPr>
            <w:noProof/>
          </w:rPr>
          <w:t>2</w:t>
        </w:r>
        <w:r>
          <w:fldChar w:fldCharType="end"/>
        </w:r>
      </w:p>
    </w:sdtContent>
  </w:sdt>
  <w:p w14:paraId="247C2C27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5DAD" w14:textId="77777777" w:rsidR="00E05D83" w:rsidRDefault="00E05D83" w:rsidP="002B1851">
      <w:pPr>
        <w:spacing w:after="0" w:line="240" w:lineRule="auto"/>
      </w:pPr>
      <w:r>
        <w:separator/>
      </w:r>
    </w:p>
  </w:footnote>
  <w:footnote w:type="continuationSeparator" w:id="0">
    <w:p w14:paraId="5C503B5F" w14:textId="77777777" w:rsidR="00E05D83" w:rsidRDefault="00E05D83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568"/>
    <w:multiLevelType w:val="hybridMultilevel"/>
    <w:tmpl w:val="13D4EFB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8749054">
    <w:abstractNumId w:val="3"/>
  </w:num>
  <w:num w:numId="2" w16cid:durableId="1891726898">
    <w:abstractNumId w:val="5"/>
  </w:num>
  <w:num w:numId="3" w16cid:durableId="1501115044">
    <w:abstractNumId w:val="2"/>
  </w:num>
  <w:num w:numId="4" w16cid:durableId="490487139">
    <w:abstractNumId w:val="7"/>
  </w:num>
  <w:num w:numId="5" w16cid:durableId="1602033641">
    <w:abstractNumId w:val="0"/>
  </w:num>
  <w:num w:numId="6" w16cid:durableId="909729384">
    <w:abstractNumId w:val="4"/>
  </w:num>
  <w:num w:numId="7" w16cid:durableId="871916939">
    <w:abstractNumId w:val="6"/>
  </w:num>
  <w:num w:numId="8" w16cid:durableId="114354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A"/>
    <w:rsid w:val="00001AD0"/>
    <w:rsid w:val="00041C4B"/>
    <w:rsid w:val="00056733"/>
    <w:rsid w:val="00067745"/>
    <w:rsid w:val="00097107"/>
    <w:rsid w:val="000A0C79"/>
    <w:rsid w:val="000A4368"/>
    <w:rsid w:val="000D73CB"/>
    <w:rsid w:val="000F7BAF"/>
    <w:rsid w:val="00103834"/>
    <w:rsid w:val="001064D8"/>
    <w:rsid w:val="0012274D"/>
    <w:rsid w:val="00135D50"/>
    <w:rsid w:val="0015143E"/>
    <w:rsid w:val="00162452"/>
    <w:rsid w:val="001624CA"/>
    <w:rsid w:val="001671CE"/>
    <w:rsid w:val="001779AC"/>
    <w:rsid w:val="001931A3"/>
    <w:rsid w:val="001C033D"/>
    <w:rsid w:val="001D5479"/>
    <w:rsid w:val="001F5A45"/>
    <w:rsid w:val="0027277A"/>
    <w:rsid w:val="00280D1A"/>
    <w:rsid w:val="00293C61"/>
    <w:rsid w:val="002A23FA"/>
    <w:rsid w:val="002A383B"/>
    <w:rsid w:val="002B1851"/>
    <w:rsid w:val="002D3E06"/>
    <w:rsid w:val="002D7DB9"/>
    <w:rsid w:val="002F5A5C"/>
    <w:rsid w:val="003313C4"/>
    <w:rsid w:val="003503D1"/>
    <w:rsid w:val="00387762"/>
    <w:rsid w:val="003C2DBC"/>
    <w:rsid w:val="003E175C"/>
    <w:rsid w:val="003E6F37"/>
    <w:rsid w:val="0040334D"/>
    <w:rsid w:val="004126C9"/>
    <w:rsid w:val="00444188"/>
    <w:rsid w:val="00453096"/>
    <w:rsid w:val="00477FEE"/>
    <w:rsid w:val="00485E60"/>
    <w:rsid w:val="00491AA0"/>
    <w:rsid w:val="00492165"/>
    <w:rsid w:val="004C14DE"/>
    <w:rsid w:val="004D19A0"/>
    <w:rsid w:val="004D3D6C"/>
    <w:rsid w:val="004E20AE"/>
    <w:rsid w:val="004E383B"/>
    <w:rsid w:val="00523056"/>
    <w:rsid w:val="005377AF"/>
    <w:rsid w:val="005379F6"/>
    <w:rsid w:val="005614FC"/>
    <w:rsid w:val="005744DF"/>
    <w:rsid w:val="00582683"/>
    <w:rsid w:val="005F25DC"/>
    <w:rsid w:val="0061168E"/>
    <w:rsid w:val="006262E6"/>
    <w:rsid w:val="0062767F"/>
    <w:rsid w:val="006443A1"/>
    <w:rsid w:val="00646FC6"/>
    <w:rsid w:val="006602DF"/>
    <w:rsid w:val="00660962"/>
    <w:rsid w:val="006646C6"/>
    <w:rsid w:val="0066771A"/>
    <w:rsid w:val="00670A67"/>
    <w:rsid w:val="0068078B"/>
    <w:rsid w:val="00681915"/>
    <w:rsid w:val="00683CB2"/>
    <w:rsid w:val="006E02EB"/>
    <w:rsid w:val="006E1D91"/>
    <w:rsid w:val="006F39ED"/>
    <w:rsid w:val="00732F03"/>
    <w:rsid w:val="00741607"/>
    <w:rsid w:val="00745564"/>
    <w:rsid w:val="00784FB1"/>
    <w:rsid w:val="0078641E"/>
    <w:rsid w:val="007929C3"/>
    <w:rsid w:val="007C11DD"/>
    <w:rsid w:val="007D507D"/>
    <w:rsid w:val="007E0456"/>
    <w:rsid w:val="007F3093"/>
    <w:rsid w:val="00823618"/>
    <w:rsid w:val="0082425F"/>
    <w:rsid w:val="00832F47"/>
    <w:rsid w:val="008334CF"/>
    <w:rsid w:val="008449EE"/>
    <w:rsid w:val="00872CC4"/>
    <w:rsid w:val="008A6AFE"/>
    <w:rsid w:val="008A7879"/>
    <w:rsid w:val="008D23E6"/>
    <w:rsid w:val="008E3770"/>
    <w:rsid w:val="00920989"/>
    <w:rsid w:val="009321AF"/>
    <w:rsid w:val="0095268C"/>
    <w:rsid w:val="00961D3D"/>
    <w:rsid w:val="00985ACF"/>
    <w:rsid w:val="009E0A23"/>
    <w:rsid w:val="009F7AFF"/>
    <w:rsid w:val="00A029E5"/>
    <w:rsid w:val="00A04D2C"/>
    <w:rsid w:val="00A24CE3"/>
    <w:rsid w:val="00A3005F"/>
    <w:rsid w:val="00A37D33"/>
    <w:rsid w:val="00A74BE8"/>
    <w:rsid w:val="00AB0CC8"/>
    <w:rsid w:val="00AB1393"/>
    <w:rsid w:val="00B01B2D"/>
    <w:rsid w:val="00B12835"/>
    <w:rsid w:val="00B1707A"/>
    <w:rsid w:val="00B22550"/>
    <w:rsid w:val="00B25D69"/>
    <w:rsid w:val="00B26BD2"/>
    <w:rsid w:val="00B34B84"/>
    <w:rsid w:val="00B53E56"/>
    <w:rsid w:val="00B82787"/>
    <w:rsid w:val="00B869B0"/>
    <w:rsid w:val="00B90193"/>
    <w:rsid w:val="00B958FF"/>
    <w:rsid w:val="00BB0CE5"/>
    <w:rsid w:val="00BD1871"/>
    <w:rsid w:val="00BD1A9D"/>
    <w:rsid w:val="00BE078D"/>
    <w:rsid w:val="00BE266C"/>
    <w:rsid w:val="00BE3E98"/>
    <w:rsid w:val="00C00DC6"/>
    <w:rsid w:val="00C20965"/>
    <w:rsid w:val="00C33D5C"/>
    <w:rsid w:val="00C37E6B"/>
    <w:rsid w:val="00C513DD"/>
    <w:rsid w:val="00C5659E"/>
    <w:rsid w:val="00CB4681"/>
    <w:rsid w:val="00D0285D"/>
    <w:rsid w:val="00D257F0"/>
    <w:rsid w:val="00D41B71"/>
    <w:rsid w:val="00D45061"/>
    <w:rsid w:val="00D54730"/>
    <w:rsid w:val="00D712CA"/>
    <w:rsid w:val="00D716DE"/>
    <w:rsid w:val="00D736AB"/>
    <w:rsid w:val="00DA1295"/>
    <w:rsid w:val="00DA5CBF"/>
    <w:rsid w:val="00DE5F7B"/>
    <w:rsid w:val="00DF6A9A"/>
    <w:rsid w:val="00E05D83"/>
    <w:rsid w:val="00E1082C"/>
    <w:rsid w:val="00E22D05"/>
    <w:rsid w:val="00E47445"/>
    <w:rsid w:val="00E47C72"/>
    <w:rsid w:val="00E91613"/>
    <w:rsid w:val="00EE13C1"/>
    <w:rsid w:val="00EE1878"/>
    <w:rsid w:val="00EF63A8"/>
    <w:rsid w:val="00EF7D3D"/>
    <w:rsid w:val="00F018BA"/>
    <w:rsid w:val="00F12A70"/>
    <w:rsid w:val="00F26FEA"/>
    <w:rsid w:val="00F358E6"/>
    <w:rsid w:val="00F442CF"/>
    <w:rsid w:val="00F51278"/>
    <w:rsid w:val="00F667F2"/>
    <w:rsid w:val="00F7037C"/>
    <w:rsid w:val="00F72DC1"/>
    <w:rsid w:val="00F77210"/>
    <w:rsid w:val="00FA5DD3"/>
    <w:rsid w:val="00FB1818"/>
    <w:rsid w:val="00FB254E"/>
    <w:rsid w:val="00FB753E"/>
    <w:rsid w:val="00FC07EA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9C7B"/>
  <w15:docId w15:val="{74A93A9F-C65B-4BCB-AB3F-D3FC5923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plonka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Wioletta Wilczek</cp:lastModifiedBy>
  <cp:revision>3</cp:revision>
  <cp:lastPrinted>2024-09-24T07:16:00Z</cp:lastPrinted>
  <dcterms:created xsi:type="dcterms:W3CDTF">2025-10-16T23:09:00Z</dcterms:created>
  <dcterms:modified xsi:type="dcterms:W3CDTF">2025-10-21T00:25:00Z</dcterms:modified>
</cp:coreProperties>
</file>