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613B" w:rsidRPr="00F70E2B" w:rsidRDefault="00E859F9" w:rsidP="002B5D5E">
      <w:pPr>
        <w:rPr>
          <w:b/>
          <w:sz w:val="28"/>
          <w:szCs w:val="28"/>
        </w:rPr>
      </w:pPr>
      <w:r w:rsidRPr="00F70E2B">
        <w:rPr>
          <w:b/>
          <w:sz w:val="28"/>
          <w:szCs w:val="28"/>
        </w:rPr>
        <w:t>Seminaria dyplomowe w roku akademickim 2019/2020</w:t>
      </w:r>
    </w:p>
    <w:p w:rsidR="00E859F9" w:rsidRPr="00F70E2B" w:rsidRDefault="00E859F9">
      <w:pPr>
        <w:rPr>
          <w:sz w:val="28"/>
          <w:szCs w:val="28"/>
          <w:u w:val="single"/>
        </w:rPr>
      </w:pPr>
      <w:r w:rsidRPr="00F70E2B">
        <w:rPr>
          <w:sz w:val="28"/>
          <w:szCs w:val="28"/>
          <w:u w:val="single"/>
        </w:rPr>
        <w:t>licencjackie</w:t>
      </w:r>
    </w:p>
    <w:tbl>
      <w:tblPr>
        <w:tblW w:w="1545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85"/>
        <w:gridCol w:w="2085"/>
        <w:gridCol w:w="2505"/>
        <w:gridCol w:w="10076"/>
      </w:tblGrid>
      <w:tr w:rsidR="00E859F9" w:rsidTr="00CC0137">
        <w:trPr>
          <w:trHeight w:val="555"/>
        </w:trPr>
        <w:tc>
          <w:tcPr>
            <w:tcW w:w="785" w:type="dxa"/>
          </w:tcPr>
          <w:p w:rsidR="00E859F9" w:rsidRDefault="00E859F9" w:rsidP="00E859F9">
            <w:pPr>
              <w:ind w:left="562"/>
              <w:rPr>
                <w:u w:val="single"/>
              </w:rPr>
            </w:pPr>
          </w:p>
          <w:p w:rsidR="00E859F9" w:rsidRDefault="00E859F9" w:rsidP="00E859F9">
            <w:pPr>
              <w:ind w:left="487"/>
              <w:rPr>
                <w:u w:val="single"/>
              </w:rPr>
            </w:pPr>
          </w:p>
        </w:tc>
        <w:tc>
          <w:tcPr>
            <w:tcW w:w="2085" w:type="dxa"/>
          </w:tcPr>
          <w:p w:rsidR="00E859F9" w:rsidRDefault="00E859F9" w:rsidP="00E859F9">
            <w:pPr>
              <w:ind w:left="7"/>
              <w:rPr>
                <w:u w:val="single"/>
              </w:rPr>
            </w:pPr>
          </w:p>
          <w:p w:rsidR="00E859F9" w:rsidRPr="00E859F9" w:rsidRDefault="00E859F9" w:rsidP="00E859F9">
            <w:pPr>
              <w:ind w:left="487"/>
            </w:pPr>
            <w:r w:rsidRPr="00E859F9">
              <w:t>Prowadzący</w:t>
            </w:r>
          </w:p>
        </w:tc>
        <w:tc>
          <w:tcPr>
            <w:tcW w:w="2505" w:type="dxa"/>
          </w:tcPr>
          <w:p w:rsidR="00E859F9" w:rsidRDefault="00E859F9">
            <w:pPr>
              <w:rPr>
                <w:u w:val="single"/>
              </w:rPr>
            </w:pPr>
          </w:p>
          <w:p w:rsidR="00E859F9" w:rsidRPr="00E859F9" w:rsidRDefault="00E859F9" w:rsidP="00E859F9">
            <w:pPr>
              <w:ind w:left="487"/>
            </w:pPr>
            <w:r w:rsidRPr="00E859F9">
              <w:t>Temat główny</w:t>
            </w:r>
          </w:p>
        </w:tc>
        <w:tc>
          <w:tcPr>
            <w:tcW w:w="10076" w:type="dxa"/>
            <w:tcBorders>
              <w:bottom w:val="single" w:sz="4" w:space="0" w:color="auto"/>
            </w:tcBorders>
          </w:tcPr>
          <w:p w:rsidR="00E859F9" w:rsidRDefault="00E859F9">
            <w:pPr>
              <w:rPr>
                <w:u w:val="single"/>
              </w:rPr>
            </w:pPr>
          </w:p>
          <w:p w:rsidR="00E859F9" w:rsidRPr="00E859F9" w:rsidRDefault="00E859F9" w:rsidP="00E859F9">
            <w:pPr>
              <w:ind w:left="487"/>
            </w:pPr>
            <w:r w:rsidRPr="00E859F9">
              <w:t>Opis seminarium</w:t>
            </w:r>
          </w:p>
        </w:tc>
      </w:tr>
      <w:tr w:rsidR="00E859F9" w:rsidTr="001503D3">
        <w:trPr>
          <w:trHeight w:val="1118"/>
        </w:trPr>
        <w:tc>
          <w:tcPr>
            <w:tcW w:w="785" w:type="dxa"/>
          </w:tcPr>
          <w:p w:rsidR="00E859F9" w:rsidRPr="00E859F9" w:rsidRDefault="00E859F9" w:rsidP="00E859F9">
            <w:r w:rsidRPr="00E859F9">
              <w:t>1</w:t>
            </w:r>
          </w:p>
        </w:tc>
        <w:tc>
          <w:tcPr>
            <w:tcW w:w="2085" w:type="dxa"/>
          </w:tcPr>
          <w:p w:rsidR="00E859F9" w:rsidRPr="00461478" w:rsidRDefault="00461478" w:rsidP="00461478">
            <w:pPr>
              <w:rPr>
                <w:b/>
              </w:rPr>
            </w:pPr>
            <w:r w:rsidRPr="00461478">
              <w:rPr>
                <w:b/>
              </w:rPr>
              <w:t>prof. dr hab. Grażyna, Barbara Szewczyk</w:t>
            </w:r>
          </w:p>
        </w:tc>
        <w:tc>
          <w:tcPr>
            <w:tcW w:w="2505" w:type="dxa"/>
          </w:tcPr>
          <w:p w:rsidR="00461478" w:rsidRPr="00461478" w:rsidRDefault="00461478" w:rsidP="00461478">
            <w:pPr>
              <w:spacing w:after="200" w:line="276" w:lineRule="auto"/>
              <w:rPr>
                <w:rFonts w:eastAsia="Times New Roman" w:cstheme="minorHAnsi"/>
                <w:b/>
                <w:lang w:eastAsia="pl-PL"/>
              </w:rPr>
            </w:pPr>
            <w:r w:rsidRPr="00461478">
              <w:rPr>
                <w:rFonts w:eastAsia="Times New Roman" w:cstheme="minorHAnsi"/>
                <w:b/>
                <w:lang w:eastAsia="pl-PL"/>
              </w:rPr>
              <w:t>Literatura i kultura szwedzka między tradycją i współczesnością.</w:t>
            </w:r>
          </w:p>
          <w:p w:rsidR="00E859F9" w:rsidRDefault="00E859F9" w:rsidP="00E859F9">
            <w:pPr>
              <w:ind w:left="487"/>
              <w:rPr>
                <w:u w:val="single"/>
              </w:rPr>
            </w:pPr>
          </w:p>
        </w:tc>
        <w:tc>
          <w:tcPr>
            <w:tcW w:w="10076" w:type="dxa"/>
          </w:tcPr>
          <w:p w:rsidR="00E859F9" w:rsidRDefault="00461478" w:rsidP="00E609D3">
            <w:pPr>
              <w:spacing w:after="0" w:line="240" w:lineRule="auto"/>
              <w:rPr>
                <w:rFonts w:eastAsia="Times New Roman" w:cstheme="minorHAnsi"/>
                <w:lang w:eastAsia="pl-PL"/>
              </w:rPr>
            </w:pPr>
            <w:r w:rsidRPr="00461478">
              <w:rPr>
                <w:rFonts w:eastAsia="Times New Roman" w:cstheme="minorHAnsi"/>
                <w:lang w:eastAsia="pl-PL"/>
              </w:rPr>
              <w:t xml:space="preserve">Głównym celem seminarium jest poszerzenie obszaru zainteresowań i wiedzy studentów w  zakresie  literatury i kultury szwedzkiej XX i XXI wieku. Obszar ten obejmuje współczesne zjawiska, teksty kultury i literatury będące przedmiotem  debat w szwedzkich mediach ( także w mediach  społecznościowych), we  ruchu literackim i kulturalnym. Celem jest również poszerzenie kompetencji językowych studentów, tak, aby mogli posługiwać się swobodnie językiem szwedzkim w  mowie i w piśmie i wykorzystywać tę umiejętności podczas pobytów stypendialnych w Szwecji, w kontaktach ze studentami szwedzkimi i  z </w:t>
            </w:r>
            <w:proofErr w:type="spellStart"/>
            <w:r w:rsidRPr="00461478">
              <w:rPr>
                <w:rFonts w:eastAsia="Times New Roman" w:cstheme="minorHAnsi"/>
                <w:lang w:eastAsia="pl-PL"/>
              </w:rPr>
              <w:t>przdtawic</w:t>
            </w:r>
            <w:r w:rsidR="00986A1D">
              <w:rPr>
                <w:rFonts w:eastAsia="Times New Roman" w:cstheme="minorHAnsi"/>
                <w:lang w:eastAsia="pl-PL"/>
              </w:rPr>
              <w:t>ielami</w:t>
            </w:r>
            <w:proofErr w:type="spellEnd"/>
            <w:r w:rsidR="00986A1D">
              <w:rPr>
                <w:rFonts w:eastAsia="Times New Roman" w:cstheme="minorHAnsi"/>
                <w:lang w:eastAsia="pl-PL"/>
              </w:rPr>
              <w:t xml:space="preserve"> firm szwedzkich w Polsce.</w:t>
            </w:r>
          </w:p>
          <w:p w:rsidR="00CC0137" w:rsidRDefault="00CC0137" w:rsidP="00CC0137">
            <w:pPr>
              <w:spacing w:after="0" w:line="240" w:lineRule="auto"/>
              <w:rPr>
                <w:rFonts w:eastAsia="Calibri" w:cstheme="minorHAnsi"/>
              </w:rPr>
            </w:pPr>
            <w:r w:rsidRPr="00CC0137">
              <w:rPr>
                <w:rFonts w:eastAsia="Times New Roman" w:cstheme="minorHAnsi"/>
                <w:lang w:eastAsia="pl-PL"/>
              </w:rPr>
              <w:t>Tematyka prac bę</w:t>
            </w:r>
            <w:r w:rsidRPr="00CC0137">
              <w:rPr>
                <w:rFonts w:eastAsia="Calibri" w:cstheme="minorHAnsi"/>
              </w:rPr>
              <w:t>dzie obejmować następujące zagadnienia:</w:t>
            </w:r>
          </w:p>
          <w:p w:rsidR="00CC0137" w:rsidRPr="00CC0137" w:rsidRDefault="00CC0137" w:rsidP="00CC0137">
            <w:pPr>
              <w:spacing w:after="0" w:line="240" w:lineRule="auto"/>
              <w:rPr>
                <w:rFonts w:eastAsia="Calibri" w:cstheme="minorHAnsi"/>
              </w:rPr>
            </w:pPr>
            <w:r w:rsidRPr="00CC0137">
              <w:rPr>
                <w:rFonts w:eastAsia="Calibri" w:cstheme="minorHAnsi"/>
              </w:rPr>
              <w:t xml:space="preserve">3.a Pogranicza ( </w:t>
            </w:r>
            <w:proofErr w:type="spellStart"/>
            <w:r w:rsidRPr="00CC0137">
              <w:rPr>
                <w:rFonts w:eastAsia="Calibri" w:cstheme="minorHAnsi"/>
              </w:rPr>
              <w:t>gränsland</w:t>
            </w:r>
            <w:proofErr w:type="spellEnd"/>
            <w:r w:rsidRPr="00CC0137">
              <w:rPr>
                <w:rFonts w:eastAsia="Calibri" w:cstheme="minorHAnsi"/>
              </w:rPr>
              <w:t xml:space="preserve">) we współczesnej literaturze szwedzkiej, w tym w literaturze  kobiet ( proza, liryka i dramat). Literatura ta wskazuje na zmiany dokonujące się nie tylko w zakresie  podejmowanej przez pisarzy </w:t>
            </w:r>
            <w:proofErr w:type="spellStart"/>
            <w:r w:rsidRPr="00CC0137">
              <w:rPr>
                <w:rFonts w:eastAsia="Calibri" w:cstheme="minorHAnsi"/>
              </w:rPr>
              <w:t>problematyki,ale</w:t>
            </w:r>
            <w:proofErr w:type="spellEnd"/>
            <w:r w:rsidRPr="00CC0137">
              <w:rPr>
                <w:rFonts w:eastAsia="Calibri" w:cstheme="minorHAnsi"/>
              </w:rPr>
              <w:t xml:space="preserve"> i na płaszczyźnie  form narracji i zacierania granic między gatunkami literackimi.</w:t>
            </w:r>
          </w:p>
          <w:p w:rsidR="00CC0137" w:rsidRDefault="00CC0137" w:rsidP="00CC0137">
            <w:pPr>
              <w:spacing w:after="0" w:line="240" w:lineRule="auto"/>
              <w:rPr>
                <w:rFonts w:eastAsia="Calibri" w:cstheme="minorHAnsi"/>
              </w:rPr>
            </w:pPr>
            <w:r w:rsidRPr="00CC0137">
              <w:rPr>
                <w:rFonts w:eastAsia="Calibri" w:cstheme="minorHAnsi"/>
              </w:rPr>
              <w:t xml:space="preserve">3.b.Przemiany społeczno-obyczajowe w literaturze i kulturze szwedzkiej XXI wieku.  Przemiany te obejmują zarówno obszary życia społeczeństwa  szwedzkiego w których pielęgnowana jest tradycja (np. w  muzyce, malarstwie, design), jak i  te, w których zaczynają dominować nowe wzorce </w:t>
            </w:r>
            <w:proofErr w:type="spellStart"/>
            <w:r w:rsidRPr="00CC0137">
              <w:rPr>
                <w:rFonts w:eastAsia="Calibri" w:cstheme="minorHAnsi"/>
              </w:rPr>
              <w:t>zachowań</w:t>
            </w:r>
            <w:proofErr w:type="spellEnd"/>
            <w:r w:rsidRPr="00CC0137">
              <w:rPr>
                <w:rFonts w:eastAsia="Calibri" w:cstheme="minorHAnsi"/>
              </w:rPr>
              <w:t xml:space="preserve"> związane z  napływem migrantów, z realizowaniem odważnych projektów ekologicznych, z przeobrażeniami w sferze języka mediów i instytucji kultury.</w:t>
            </w:r>
          </w:p>
          <w:p w:rsidR="00CC0137" w:rsidRPr="00CC0137" w:rsidRDefault="00CC0137" w:rsidP="00CC0137">
            <w:pPr>
              <w:spacing w:after="0" w:line="240" w:lineRule="auto"/>
            </w:pPr>
            <w:r w:rsidRPr="00CC0137">
              <w:t xml:space="preserve">3.c Polska i jej wizerunek w mediach szwedzkich oraz  Szwecja w postrzeganiu Polaków ( dot. </w:t>
            </w:r>
            <w:proofErr w:type="spellStart"/>
            <w:r w:rsidRPr="00CC0137">
              <w:t>róznych</w:t>
            </w:r>
            <w:proofErr w:type="spellEnd"/>
            <w:r w:rsidRPr="00CC0137">
              <w:t xml:space="preserve"> form reportażu, publicystyki, mediów).</w:t>
            </w:r>
          </w:p>
          <w:p w:rsidR="00CC0137" w:rsidRDefault="00CC0137" w:rsidP="00CC0137">
            <w:pPr>
              <w:spacing w:after="200" w:line="276" w:lineRule="auto"/>
              <w:rPr>
                <w:rFonts w:eastAsia="Calibri" w:cstheme="minorHAnsi"/>
              </w:rPr>
            </w:pPr>
            <w:r>
              <w:rPr>
                <w:rFonts w:eastAsia="Calibri" w:cstheme="minorHAnsi"/>
              </w:rPr>
              <w:t>Bibliografia:</w:t>
            </w:r>
          </w:p>
          <w:p w:rsidR="00CC0137" w:rsidRPr="00CC0137" w:rsidRDefault="00CC0137" w:rsidP="00CC0137">
            <w:pPr>
              <w:spacing w:after="0" w:line="240" w:lineRule="auto"/>
              <w:rPr>
                <w:rFonts w:eastAsia="Calibri" w:cstheme="minorHAnsi"/>
              </w:rPr>
            </w:pPr>
            <w:r w:rsidRPr="00CC0137">
              <w:rPr>
                <w:rStyle w:val="Uwydatnienie"/>
                <w:i w:val="0"/>
              </w:rPr>
              <w:t>Zenon Ciesielski: Dzieje kultury skandynawskiej</w:t>
            </w:r>
            <w:r w:rsidRPr="00CC0137">
              <w:rPr>
                <w:rStyle w:val="st"/>
                <w:i/>
              </w:rPr>
              <w:t>.</w:t>
            </w:r>
            <w:r w:rsidRPr="00CC0137">
              <w:rPr>
                <w:rStyle w:val="st"/>
              </w:rPr>
              <w:t xml:space="preserve">  Od pradziejów do XX wieku,2 tomy, </w:t>
            </w:r>
            <w:proofErr w:type="spellStart"/>
            <w:r w:rsidRPr="00CC0137">
              <w:rPr>
                <w:rStyle w:val="st"/>
              </w:rPr>
              <w:t>Marpress</w:t>
            </w:r>
            <w:proofErr w:type="spellEnd"/>
            <w:r w:rsidRPr="00CC0137">
              <w:rPr>
                <w:rStyle w:val="st"/>
              </w:rPr>
              <w:t xml:space="preserve"> 2018</w:t>
            </w:r>
          </w:p>
          <w:p w:rsidR="00CC0137" w:rsidRPr="00CC0137" w:rsidRDefault="00CC0137" w:rsidP="00CC0137">
            <w:pPr>
              <w:spacing w:after="0" w:line="240" w:lineRule="auto"/>
              <w:rPr>
                <w:lang w:val="sv-SE"/>
              </w:rPr>
            </w:pPr>
            <w:r w:rsidRPr="00CC0137">
              <w:rPr>
                <w:lang w:val="sv-SE"/>
              </w:rPr>
              <w:t>T. Hammarbäck –Lundin, K. Wahlberg(red.): Författare i vår tid. 164 Porträtti text och i bild, Natur och kultur 1986</w:t>
            </w:r>
          </w:p>
          <w:p w:rsidR="00CC0137" w:rsidRPr="00CC0137" w:rsidRDefault="00CC0137" w:rsidP="00CC0137">
            <w:pPr>
              <w:spacing w:after="0" w:line="240" w:lineRule="auto"/>
              <w:rPr>
                <w:lang w:val="sv-SE"/>
              </w:rPr>
            </w:pPr>
            <w:r w:rsidRPr="00CC0137">
              <w:rPr>
                <w:lang w:val="sv-SE"/>
              </w:rPr>
              <w:t>B. Svanberg (red.): En litterär antologi om kvinnor och arbete, Bokförlaget Prisma 1992,</w:t>
            </w:r>
          </w:p>
          <w:p w:rsidR="00CC0137" w:rsidRPr="00CC0137" w:rsidRDefault="00CC0137" w:rsidP="00CC0137">
            <w:pPr>
              <w:spacing w:after="0" w:line="240" w:lineRule="auto"/>
            </w:pPr>
            <w:r w:rsidRPr="00CC0137">
              <w:t xml:space="preserve">K. </w:t>
            </w:r>
            <w:proofErr w:type="spellStart"/>
            <w:r w:rsidRPr="00CC0137">
              <w:t>Tubylewicz</w:t>
            </w:r>
            <w:proofErr w:type="spellEnd"/>
            <w:r w:rsidRPr="00CC0137">
              <w:t>: Szwecja czyta Polska czyta, Warszawa 2015</w:t>
            </w:r>
          </w:p>
          <w:p w:rsidR="001503D3" w:rsidRDefault="00CC0137" w:rsidP="00CC0137">
            <w:pPr>
              <w:spacing w:after="0" w:line="240" w:lineRule="auto"/>
              <w:rPr>
                <w:lang w:val="sv-SE"/>
              </w:rPr>
            </w:pPr>
            <w:r w:rsidRPr="00CC0137">
              <w:t xml:space="preserve">Szwecja-Polska Lata rywalizacji i przyjaźni. </w:t>
            </w:r>
            <w:r w:rsidRPr="00CC0137">
              <w:rPr>
                <w:lang w:val="sv-SE"/>
              </w:rPr>
              <w:t>Polen och Sverige: År av rivalitet och vänskap, Stockholm 1999</w:t>
            </w:r>
          </w:p>
          <w:p w:rsidR="008572EE" w:rsidRPr="00CC0137" w:rsidRDefault="008572EE" w:rsidP="00CC0137">
            <w:pPr>
              <w:spacing w:after="0" w:line="240" w:lineRule="auto"/>
              <w:rPr>
                <w:lang w:val="sv-SE"/>
              </w:rPr>
            </w:pPr>
          </w:p>
          <w:p w:rsidR="00CC0137" w:rsidRPr="00CC0137" w:rsidRDefault="00CC0137" w:rsidP="00CC0137">
            <w:pPr>
              <w:spacing w:after="0" w:line="240" w:lineRule="auto"/>
            </w:pPr>
            <w:r w:rsidRPr="00CC0137">
              <w:t>Internetowe wydania dzienników szwedzkich ”</w:t>
            </w:r>
            <w:proofErr w:type="spellStart"/>
            <w:r w:rsidRPr="00CC0137">
              <w:t>Dagens</w:t>
            </w:r>
            <w:proofErr w:type="spellEnd"/>
            <w:r w:rsidRPr="00CC0137">
              <w:t xml:space="preserve"> </w:t>
            </w:r>
            <w:proofErr w:type="spellStart"/>
            <w:r w:rsidRPr="00CC0137">
              <w:t>Nyheter</w:t>
            </w:r>
            <w:proofErr w:type="spellEnd"/>
            <w:r w:rsidRPr="00CC0137">
              <w:t>”, ”</w:t>
            </w:r>
            <w:proofErr w:type="spellStart"/>
            <w:r w:rsidRPr="00CC0137">
              <w:t>Svenska</w:t>
            </w:r>
            <w:proofErr w:type="spellEnd"/>
            <w:r w:rsidRPr="00CC0137">
              <w:t xml:space="preserve"> Dagbladet” i kwartalników literackich np. „BLM”, </w:t>
            </w:r>
            <w:proofErr w:type="spellStart"/>
            <w:r w:rsidRPr="00CC0137">
              <w:t>pioświęconych</w:t>
            </w:r>
            <w:proofErr w:type="spellEnd"/>
            <w:r w:rsidRPr="00CC0137">
              <w:t xml:space="preserve">  współczesnej literaturze i kulturze Szwecji.</w:t>
            </w:r>
          </w:p>
          <w:p w:rsidR="00CC0137" w:rsidRPr="001503D3" w:rsidRDefault="00CC0137" w:rsidP="00E609D3">
            <w:pPr>
              <w:spacing w:after="0" w:line="240" w:lineRule="auto"/>
            </w:pPr>
            <w:r w:rsidRPr="00CC0137">
              <w:t xml:space="preserve">Roczniki „Acta </w:t>
            </w:r>
            <w:proofErr w:type="spellStart"/>
            <w:r w:rsidRPr="00CC0137">
              <w:t>Sueco</w:t>
            </w:r>
            <w:proofErr w:type="spellEnd"/>
            <w:r w:rsidRPr="00CC0137">
              <w:t>-Polonica” wydawane w Uppsali  a od 2014  roku w Warszawie.</w:t>
            </w:r>
          </w:p>
        </w:tc>
      </w:tr>
      <w:tr w:rsidR="00461478" w:rsidRPr="009364FE" w:rsidTr="00CC0137">
        <w:trPr>
          <w:trHeight w:val="5325"/>
        </w:trPr>
        <w:tc>
          <w:tcPr>
            <w:tcW w:w="785" w:type="dxa"/>
          </w:tcPr>
          <w:p w:rsidR="00461478" w:rsidRDefault="00461478" w:rsidP="00E859F9">
            <w:r>
              <w:lastRenderedPageBreak/>
              <w:t>2</w:t>
            </w:r>
          </w:p>
        </w:tc>
        <w:tc>
          <w:tcPr>
            <w:tcW w:w="2085" w:type="dxa"/>
          </w:tcPr>
          <w:p w:rsidR="00461478" w:rsidRPr="00461478" w:rsidRDefault="00461478" w:rsidP="00461478">
            <w:pPr>
              <w:rPr>
                <w:b/>
              </w:rPr>
            </w:pPr>
            <w:r w:rsidRPr="00461478">
              <w:rPr>
                <w:b/>
              </w:rPr>
              <w:t>dr hab. Michał Skop</w:t>
            </w:r>
          </w:p>
        </w:tc>
        <w:tc>
          <w:tcPr>
            <w:tcW w:w="2505" w:type="dxa"/>
          </w:tcPr>
          <w:p w:rsidR="00461478" w:rsidRPr="00461478" w:rsidRDefault="00461478" w:rsidP="002B5D5E">
            <w:pPr>
              <w:spacing w:line="276" w:lineRule="auto"/>
              <w:rPr>
                <w:rFonts w:eastAsia="Times New Roman" w:cstheme="minorHAnsi"/>
                <w:b/>
                <w:lang w:eastAsia="pl-PL"/>
              </w:rPr>
            </w:pPr>
            <w:r w:rsidRPr="00461478">
              <w:rPr>
                <w:rFonts w:cstheme="minorHAnsi"/>
                <w:b/>
              </w:rPr>
              <w:t>Obraz Polaków w Niemczech/w Austrii, Austriaków/Niemców w Polsce.</w:t>
            </w:r>
          </w:p>
        </w:tc>
        <w:tc>
          <w:tcPr>
            <w:tcW w:w="10076" w:type="dxa"/>
          </w:tcPr>
          <w:p w:rsidR="00461478" w:rsidRPr="001503D3" w:rsidRDefault="00461478" w:rsidP="00E609D3">
            <w:pPr>
              <w:spacing w:after="0" w:line="240" w:lineRule="auto"/>
              <w:rPr>
                <w:rFonts w:cstheme="minorHAnsi"/>
                <w:lang w:val="de-DE"/>
              </w:rPr>
            </w:pPr>
            <w:r w:rsidRPr="001503D3">
              <w:rPr>
                <w:rFonts w:cstheme="minorHAnsi"/>
              </w:rPr>
              <w:t>Celem seminarium jest analiza wybranych artykułów prasowych lub książek tworzących obraz Polaków w Niemczech lub Niemców w Polsce.</w:t>
            </w:r>
            <w:r w:rsidR="002B5D5E" w:rsidRPr="001503D3">
              <w:rPr>
                <w:rFonts w:cstheme="minorHAnsi"/>
              </w:rPr>
              <w:t xml:space="preserve"> W oparciu o </w:t>
            </w:r>
            <w:proofErr w:type="spellStart"/>
            <w:r w:rsidR="002B5D5E" w:rsidRPr="001503D3">
              <w:rPr>
                <w:rFonts w:cstheme="minorHAnsi"/>
              </w:rPr>
              <w:t>imagologię</w:t>
            </w:r>
            <w:proofErr w:type="spellEnd"/>
            <w:r w:rsidR="002B5D5E" w:rsidRPr="001503D3">
              <w:rPr>
                <w:rFonts w:cstheme="minorHAnsi"/>
              </w:rPr>
              <w:t>, dziedzinę badania komparatystycznego, autorzy prac dyplomowych badają stereotypy, przeświadczenia, praktyki społeczne, charakterystyczne sposobów za</w:t>
            </w:r>
            <w:r w:rsidR="002B5D5E" w:rsidRPr="001503D3">
              <w:rPr>
                <w:rFonts w:cstheme="minorHAnsi"/>
              </w:rPr>
              <w:softHyphen/>
              <w:t>chowania, na podstawie których konstruuje się wyobrażenia na temat jakiejś grupy czy kultury.  Materiałem badawczym są teksty prasowe składające się na obraz Polaków w Niemczech lub Niemców w Polsce w ostatnich dekadach XX wieku lub w XXI wieku –dostępne w otwartych archiwach opiniotwórczych czasopism niemieckich (np. „</w:t>
            </w:r>
            <w:proofErr w:type="spellStart"/>
            <w:r w:rsidR="002B5D5E" w:rsidRPr="001503D3">
              <w:rPr>
                <w:rFonts w:cstheme="minorHAnsi"/>
              </w:rPr>
              <w:t>Die</w:t>
            </w:r>
            <w:proofErr w:type="spellEnd"/>
            <w:r w:rsidR="002B5D5E" w:rsidRPr="001503D3">
              <w:rPr>
                <w:rFonts w:cstheme="minorHAnsi"/>
              </w:rPr>
              <w:t xml:space="preserve"> </w:t>
            </w:r>
            <w:proofErr w:type="spellStart"/>
            <w:r w:rsidR="002B5D5E" w:rsidRPr="001503D3">
              <w:rPr>
                <w:rFonts w:cstheme="minorHAnsi"/>
              </w:rPr>
              <w:t>Zeit</w:t>
            </w:r>
            <w:proofErr w:type="spellEnd"/>
            <w:r w:rsidR="002B5D5E" w:rsidRPr="001503D3">
              <w:rPr>
                <w:rFonts w:cstheme="minorHAnsi"/>
              </w:rPr>
              <w:t xml:space="preserve">”, „Der Spiegel”) – lub wybrane utwory literackie niemieckich, polskich lub austriackich pisarzy (np. </w:t>
            </w:r>
            <w:r w:rsidR="002B5D5E" w:rsidRPr="001503D3">
              <w:rPr>
                <w:rFonts w:cstheme="minorHAnsi"/>
                <w:lang w:val="de-DE"/>
              </w:rPr>
              <w:t xml:space="preserve">Steffen Möller „Viva Polonia. Als deutscher Gastarbeiter in Polen”, Radek Knapp „Herrn Kukas Empfehlungen“, Artur Becker „Kino </w:t>
            </w:r>
            <w:proofErr w:type="spellStart"/>
            <w:r w:rsidR="002B5D5E" w:rsidRPr="001503D3">
              <w:rPr>
                <w:rFonts w:cstheme="minorHAnsi"/>
                <w:lang w:val="de-DE"/>
              </w:rPr>
              <w:t>Muza</w:t>
            </w:r>
            <w:proofErr w:type="spellEnd"/>
            <w:r w:rsidR="002B5D5E" w:rsidRPr="001503D3">
              <w:rPr>
                <w:rFonts w:cstheme="minorHAnsi"/>
                <w:lang w:val="de-DE"/>
              </w:rPr>
              <w:t xml:space="preserve">“, Dariusz </w:t>
            </w:r>
            <w:proofErr w:type="spellStart"/>
            <w:r w:rsidR="002B5D5E" w:rsidRPr="001503D3">
              <w:rPr>
                <w:rFonts w:cstheme="minorHAnsi"/>
                <w:lang w:val="de-DE"/>
              </w:rPr>
              <w:t>Muszer</w:t>
            </w:r>
            <w:proofErr w:type="spellEnd"/>
            <w:r w:rsidR="002B5D5E" w:rsidRPr="001503D3">
              <w:rPr>
                <w:rFonts w:cstheme="minorHAnsi"/>
                <w:lang w:val="de-DE"/>
              </w:rPr>
              <w:t xml:space="preserve"> „Die Freiheit riecht nach Vanille“, Andrzej Stasiuk „</w:t>
            </w:r>
            <w:proofErr w:type="spellStart"/>
            <w:r w:rsidR="002B5D5E" w:rsidRPr="001503D3">
              <w:rPr>
                <w:rFonts w:cstheme="minorHAnsi"/>
                <w:lang w:val="de-DE"/>
              </w:rPr>
              <w:t>Dojczland</w:t>
            </w:r>
            <w:proofErr w:type="spellEnd"/>
            <w:r w:rsidR="002B5D5E" w:rsidRPr="001503D3">
              <w:rPr>
                <w:rFonts w:cstheme="minorHAnsi"/>
                <w:lang w:val="de-DE"/>
              </w:rPr>
              <w:t xml:space="preserve">“, Ewa </w:t>
            </w:r>
            <w:proofErr w:type="spellStart"/>
            <w:r w:rsidR="002B5D5E" w:rsidRPr="001503D3">
              <w:rPr>
                <w:rFonts w:cstheme="minorHAnsi"/>
                <w:lang w:val="de-DE"/>
              </w:rPr>
              <w:t>Wanat</w:t>
            </w:r>
            <w:proofErr w:type="spellEnd"/>
            <w:r w:rsidR="002B5D5E" w:rsidRPr="001503D3">
              <w:rPr>
                <w:rFonts w:cstheme="minorHAnsi"/>
                <w:lang w:val="de-DE"/>
              </w:rPr>
              <w:t xml:space="preserve"> „Deutsche </w:t>
            </w:r>
            <w:proofErr w:type="spellStart"/>
            <w:r w:rsidR="002B5D5E" w:rsidRPr="001503D3">
              <w:rPr>
                <w:rFonts w:cstheme="minorHAnsi"/>
                <w:lang w:val="de-DE"/>
              </w:rPr>
              <w:t>nasz</w:t>
            </w:r>
            <w:proofErr w:type="spellEnd"/>
            <w:r w:rsidR="002B5D5E" w:rsidRPr="001503D3">
              <w:rPr>
                <w:rFonts w:cstheme="minorHAnsi"/>
                <w:lang w:val="de-DE"/>
              </w:rPr>
              <w:t xml:space="preserve">. </w:t>
            </w:r>
            <w:proofErr w:type="spellStart"/>
            <w:r w:rsidR="002B5D5E" w:rsidRPr="001503D3">
              <w:rPr>
                <w:rFonts w:cstheme="minorHAnsi"/>
                <w:lang w:val="de-DE"/>
              </w:rPr>
              <w:t>Reportaże</w:t>
            </w:r>
            <w:proofErr w:type="spellEnd"/>
            <w:r w:rsidR="002B5D5E" w:rsidRPr="001503D3">
              <w:rPr>
                <w:rFonts w:cstheme="minorHAnsi"/>
                <w:lang w:val="de-DE"/>
              </w:rPr>
              <w:t xml:space="preserve"> </w:t>
            </w:r>
            <w:proofErr w:type="spellStart"/>
            <w:r w:rsidR="002B5D5E" w:rsidRPr="001503D3">
              <w:rPr>
                <w:rFonts w:cstheme="minorHAnsi"/>
                <w:lang w:val="de-DE"/>
              </w:rPr>
              <w:t>berlińskie</w:t>
            </w:r>
            <w:proofErr w:type="spellEnd"/>
            <w:r w:rsidR="002B5D5E" w:rsidRPr="001503D3">
              <w:rPr>
                <w:rFonts w:cstheme="minorHAnsi"/>
                <w:lang w:val="de-DE"/>
              </w:rPr>
              <w:t>“).</w:t>
            </w:r>
          </w:p>
          <w:p w:rsidR="001503D3" w:rsidRPr="001503D3" w:rsidRDefault="001503D3" w:rsidP="00E609D3">
            <w:pPr>
              <w:spacing w:after="0" w:line="240" w:lineRule="auto"/>
              <w:rPr>
                <w:rFonts w:cstheme="minorHAnsi"/>
                <w:lang w:val="de-DE"/>
              </w:rPr>
            </w:pPr>
            <w:proofErr w:type="spellStart"/>
            <w:r w:rsidRPr="001503D3">
              <w:rPr>
                <w:rFonts w:cstheme="minorHAnsi"/>
                <w:lang w:val="de-DE"/>
              </w:rPr>
              <w:t>Bibliografia</w:t>
            </w:r>
            <w:proofErr w:type="spellEnd"/>
            <w:r w:rsidRPr="001503D3">
              <w:rPr>
                <w:rFonts w:cstheme="minorHAnsi"/>
                <w:lang w:val="de-DE"/>
              </w:rPr>
              <w:t>:</w:t>
            </w:r>
          </w:p>
          <w:p w:rsidR="001503D3" w:rsidRPr="008067FA" w:rsidRDefault="001503D3" w:rsidP="001503D3">
            <w:pPr>
              <w:spacing w:after="0" w:line="240" w:lineRule="auto"/>
              <w:jc w:val="both"/>
              <w:rPr>
                <w:rFonts w:cstheme="minorHAnsi"/>
              </w:rPr>
            </w:pPr>
            <w:r w:rsidRPr="001503D3">
              <w:rPr>
                <w:rFonts w:cstheme="minorHAnsi"/>
                <w:lang w:val="de-DE"/>
              </w:rPr>
              <w:t xml:space="preserve">T. Urban: Deutsche in Polen. Geschichte und Geschichte einer Minderheit. </w:t>
            </w:r>
            <w:proofErr w:type="spellStart"/>
            <w:r w:rsidRPr="008067FA">
              <w:rPr>
                <w:rFonts w:cstheme="minorHAnsi"/>
              </w:rPr>
              <w:t>München</w:t>
            </w:r>
            <w:proofErr w:type="spellEnd"/>
            <w:r w:rsidRPr="008067FA">
              <w:rPr>
                <w:rFonts w:cstheme="minorHAnsi"/>
              </w:rPr>
              <w:t xml:space="preserve"> 1994.</w:t>
            </w:r>
          </w:p>
          <w:p w:rsidR="001503D3" w:rsidRPr="001503D3" w:rsidRDefault="001503D3" w:rsidP="001503D3">
            <w:pPr>
              <w:spacing w:after="0" w:line="240" w:lineRule="auto"/>
              <w:jc w:val="both"/>
              <w:rPr>
                <w:rFonts w:cstheme="minorHAnsi"/>
                <w:lang w:val="de-DE"/>
              </w:rPr>
            </w:pPr>
            <w:r w:rsidRPr="001503D3">
              <w:rPr>
                <w:rFonts w:cstheme="minorHAnsi"/>
              </w:rPr>
              <w:t xml:space="preserve">Niemcy w Polsce. Artykuły z polskiej i niemieckiej prasy z lat 1989-2010. </w:t>
            </w:r>
            <w:r w:rsidRPr="001503D3">
              <w:rPr>
                <w:rFonts w:cstheme="minorHAnsi"/>
                <w:lang w:val="de-DE"/>
              </w:rPr>
              <w:t xml:space="preserve">Die Deutschen in Polen. Artikel aus der deutschen und polnischen Presse aus den </w:t>
            </w:r>
            <w:proofErr w:type="spellStart"/>
            <w:r w:rsidRPr="001503D3">
              <w:rPr>
                <w:rFonts w:cstheme="minorHAnsi"/>
                <w:lang w:val="de-DE"/>
              </w:rPr>
              <w:t>jahren</w:t>
            </w:r>
            <w:proofErr w:type="spellEnd"/>
            <w:r w:rsidRPr="001503D3">
              <w:rPr>
                <w:rFonts w:cstheme="minorHAnsi"/>
                <w:lang w:val="de-DE"/>
              </w:rPr>
              <w:t xml:space="preserve"> 1989-2010. Gliwice 2010.</w:t>
            </w:r>
          </w:p>
          <w:p w:rsidR="001503D3" w:rsidRPr="001503D3" w:rsidRDefault="001503D3" w:rsidP="001503D3">
            <w:pPr>
              <w:spacing w:after="0" w:line="240" w:lineRule="auto"/>
              <w:jc w:val="both"/>
              <w:rPr>
                <w:rFonts w:cstheme="minorHAnsi"/>
                <w:lang w:val="de-DE"/>
              </w:rPr>
            </w:pPr>
            <w:r w:rsidRPr="001503D3">
              <w:rPr>
                <w:rFonts w:cstheme="minorHAnsi"/>
                <w:lang w:val="de-DE"/>
              </w:rPr>
              <w:t>G. Hofmann: Polen und Deutsche. Der Weg zur europäischen Revolution 1989/90. Bonn 2011.</w:t>
            </w:r>
          </w:p>
          <w:p w:rsidR="001503D3" w:rsidRPr="001503D3" w:rsidRDefault="001503D3" w:rsidP="001503D3">
            <w:pPr>
              <w:spacing w:after="0" w:line="240" w:lineRule="auto"/>
              <w:jc w:val="both"/>
              <w:rPr>
                <w:rFonts w:cstheme="minorHAnsi"/>
                <w:lang w:val="de-DE"/>
              </w:rPr>
            </w:pPr>
            <w:r w:rsidRPr="001503D3">
              <w:rPr>
                <w:rFonts w:cstheme="minorHAnsi"/>
                <w:lang w:val="de-DE"/>
              </w:rPr>
              <w:t xml:space="preserve">U.A.J. Becher, W. </w:t>
            </w:r>
            <w:proofErr w:type="spellStart"/>
            <w:r w:rsidRPr="001503D3">
              <w:rPr>
                <w:rFonts w:cstheme="minorHAnsi"/>
                <w:lang w:val="de-DE"/>
              </w:rPr>
              <w:t>Borodziej</w:t>
            </w:r>
            <w:proofErr w:type="spellEnd"/>
            <w:r w:rsidRPr="001503D3">
              <w:rPr>
                <w:rFonts w:cstheme="minorHAnsi"/>
                <w:lang w:val="de-DE"/>
              </w:rPr>
              <w:t>, R. Maier (</w:t>
            </w:r>
            <w:proofErr w:type="spellStart"/>
            <w:r w:rsidRPr="001503D3">
              <w:rPr>
                <w:rFonts w:cstheme="minorHAnsi"/>
                <w:lang w:val="de-DE"/>
              </w:rPr>
              <w:t>Hg</w:t>
            </w:r>
            <w:proofErr w:type="spellEnd"/>
            <w:r w:rsidRPr="001503D3">
              <w:rPr>
                <w:rFonts w:cstheme="minorHAnsi"/>
                <w:lang w:val="de-DE"/>
              </w:rPr>
              <w:t>.): Deutschland und Polen im 20. Jahrhundert. Analysen – Quellen didaktisch Hinweise. Bonn 2007.</w:t>
            </w:r>
          </w:p>
          <w:p w:rsidR="001503D3" w:rsidRPr="008067FA" w:rsidRDefault="001503D3" w:rsidP="001503D3">
            <w:pPr>
              <w:spacing w:after="0" w:line="240" w:lineRule="auto"/>
              <w:jc w:val="both"/>
              <w:rPr>
                <w:rFonts w:cstheme="minorHAnsi"/>
                <w:lang w:val="de-DE"/>
              </w:rPr>
            </w:pPr>
            <w:proofErr w:type="spellStart"/>
            <w:r w:rsidRPr="008067FA">
              <w:rPr>
                <w:rFonts w:cstheme="minorHAnsi"/>
                <w:lang w:val="de-DE"/>
              </w:rPr>
              <w:t>Wybrane</w:t>
            </w:r>
            <w:proofErr w:type="spellEnd"/>
            <w:r w:rsidRPr="008067FA">
              <w:rPr>
                <w:rFonts w:cstheme="minorHAnsi"/>
                <w:lang w:val="de-DE"/>
              </w:rPr>
              <w:t xml:space="preserve"> </w:t>
            </w:r>
            <w:proofErr w:type="spellStart"/>
            <w:r w:rsidRPr="008067FA">
              <w:rPr>
                <w:rFonts w:cstheme="minorHAnsi"/>
                <w:lang w:val="de-DE"/>
              </w:rPr>
              <w:t>artykułu</w:t>
            </w:r>
            <w:proofErr w:type="spellEnd"/>
            <w:r w:rsidRPr="008067FA">
              <w:rPr>
                <w:rFonts w:cstheme="minorHAnsi"/>
                <w:lang w:val="de-DE"/>
              </w:rPr>
              <w:t xml:space="preserve"> z </w:t>
            </w:r>
            <w:proofErr w:type="spellStart"/>
            <w:r w:rsidRPr="008067FA">
              <w:rPr>
                <w:rFonts w:cstheme="minorHAnsi"/>
                <w:lang w:val="de-DE"/>
              </w:rPr>
              <w:t>otwartego</w:t>
            </w:r>
            <w:proofErr w:type="spellEnd"/>
            <w:r w:rsidRPr="008067FA">
              <w:rPr>
                <w:rFonts w:cstheme="minorHAnsi"/>
                <w:lang w:val="de-DE"/>
              </w:rPr>
              <w:t xml:space="preserve"> </w:t>
            </w:r>
            <w:proofErr w:type="spellStart"/>
            <w:r w:rsidRPr="008067FA">
              <w:rPr>
                <w:rFonts w:cstheme="minorHAnsi"/>
                <w:lang w:val="de-DE"/>
              </w:rPr>
              <w:t>archiwum</w:t>
            </w:r>
            <w:proofErr w:type="spellEnd"/>
            <w:r w:rsidRPr="008067FA">
              <w:rPr>
                <w:rFonts w:cstheme="minorHAnsi"/>
                <w:lang w:val="de-DE"/>
              </w:rPr>
              <w:t xml:space="preserve"> </w:t>
            </w:r>
            <w:proofErr w:type="spellStart"/>
            <w:r w:rsidRPr="008067FA">
              <w:rPr>
                <w:rFonts w:cstheme="minorHAnsi"/>
                <w:lang w:val="de-DE"/>
              </w:rPr>
              <w:t>czasopism</w:t>
            </w:r>
            <w:proofErr w:type="spellEnd"/>
            <w:r w:rsidRPr="008067FA">
              <w:rPr>
                <w:rFonts w:cstheme="minorHAnsi"/>
                <w:lang w:val="de-DE"/>
              </w:rPr>
              <w:t xml:space="preserve"> „Die Zeit“, „Der Spiegel“, </w:t>
            </w:r>
          </w:p>
          <w:p w:rsidR="001503D3" w:rsidRPr="001503D3" w:rsidRDefault="001503D3" w:rsidP="001503D3">
            <w:pPr>
              <w:spacing w:after="0" w:line="240" w:lineRule="auto"/>
              <w:rPr>
                <w:rFonts w:cstheme="minorHAnsi"/>
                <w:lang w:val="de-DE"/>
              </w:rPr>
            </w:pPr>
            <w:proofErr w:type="spellStart"/>
            <w:r w:rsidRPr="001503D3">
              <w:rPr>
                <w:rFonts w:cstheme="minorHAnsi"/>
                <w:lang w:val="de-DE"/>
              </w:rPr>
              <w:t>Materiały</w:t>
            </w:r>
            <w:proofErr w:type="spellEnd"/>
            <w:r w:rsidRPr="001503D3">
              <w:rPr>
                <w:rFonts w:cstheme="minorHAnsi"/>
                <w:lang w:val="de-DE"/>
              </w:rPr>
              <w:t xml:space="preserve"> z </w:t>
            </w:r>
            <w:proofErr w:type="spellStart"/>
            <w:r w:rsidRPr="001503D3">
              <w:rPr>
                <w:rFonts w:cstheme="minorHAnsi"/>
                <w:lang w:val="de-DE"/>
              </w:rPr>
              <w:t>czasopism</w:t>
            </w:r>
            <w:proofErr w:type="spellEnd"/>
            <w:r w:rsidRPr="001503D3">
              <w:rPr>
                <w:rFonts w:cstheme="minorHAnsi"/>
                <w:lang w:val="de-DE"/>
              </w:rPr>
              <w:t xml:space="preserve"> „Deutschland Magazin”, „</w:t>
            </w:r>
            <w:proofErr w:type="spellStart"/>
            <w:r w:rsidRPr="001503D3">
              <w:rPr>
                <w:rFonts w:cstheme="minorHAnsi"/>
                <w:lang w:val="de-DE"/>
              </w:rPr>
              <w:t>Fluter</w:t>
            </w:r>
            <w:proofErr w:type="spellEnd"/>
            <w:r w:rsidRPr="001503D3">
              <w:rPr>
                <w:rFonts w:cstheme="minorHAnsi"/>
                <w:lang w:val="de-DE"/>
              </w:rPr>
              <w:t xml:space="preserve">“, </w:t>
            </w:r>
            <w:proofErr w:type="spellStart"/>
            <w:r w:rsidRPr="001503D3">
              <w:rPr>
                <w:rFonts w:cstheme="minorHAnsi"/>
                <w:lang w:val="de-DE"/>
              </w:rPr>
              <w:t>publikacji</w:t>
            </w:r>
            <w:proofErr w:type="spellEnd"/>
            <w:r w:rsidRPr="001503D3">
              <w:rPr>
                <w:rFonts w:cstheme="minorHAnsi"/>
                <w:lang w:val="de-DE"/>
              </w:rPr>
              <w:t xml:space="preserve"> Bundeszentrale für politische Bildung</w:t>
            </w:r>
          </w:p>
          <w:p w:rsidR="00E609D3" w:rsidRPr="001503D3" w:rsidRDefault="00E609D3" w:rsidP="00E609D3">
            <w:pPr>
              <w:spacing w:after="0" w:line="240" w:lineRule="auto"/>
              <w:rPr>
                <w:rFonts w:cstheme="minorHAnsi"/>
                <w:lang w:val="de-DE"/>
              </w:rPr>
            </w:pPr>
          </w:p>
          <w:p w:rsidR="00E609D3" w:rsidRPr="001503D3" w:rsidRDefault="00E609D3" w:rsidP="00E609D3">
            <w:pPr>
              <w:spacing w:after="0" w:line="240" w:lineRule="auto"/>
              <w:rPr>
                <w:rFonts w:cstheme="minorHAnsi"/>
                <w:lang w:val="de-DE"/>
              </w:rPr>
            </w:pPr>
          </w:p>
          <w:p w:rsidR="00E609D3" w:rsidRPr="001503D3" w:rsidRDefault="00E609D3" w:rsidP="00E609D3">
            <w:pPr>
              <w:spacing w:after="0" w:line="240" w:lineRule="auto"/>
              <w:rPr>
                <w:rFonts w:eastAsia="Times New Roman" w:cstheme="minorHAnsi"/>
                <w:lang w:val="de-DE" w:eastAsia="pl-PL"/>
              </w:rPr>
            </w:pPr>
          </w:p>
        </w:tc>
      </w:tr>
      <w:tr w:rsidR="002B5D5E" w:rsidRPr="009364FE" w:rsidTr="008067FA">
        <w:trPr>
          <w:trHeight w:val="3953"/>
        </w:trPr>
        <w:tc>
          <w:tcPr>
            <w:tcW w:w="785" w:type="dxa"/>
          </w:tcPr>
          <w:p w:rsidR="002B5D5E" w:rsidRDefault="00986A1D" w:rsidP="00E859F9">
            <w:r>
              <w:lastRenderedPageBreak/>
              <w:t>3</w:t>
            </w:r>
          </w:p>
        </w:tc>
        <w:tc>
          <w:tcPr>
            <w:tcW w:w="2085" w:type="dxa"/>
          </w:tcPr>
          <w:p w:rsidR="002B5D5E" w:rsidRPr="002B5D5E" w:rsidRDefault="002B5D5E" w:rsidP="00461478">
            <w:pPr>
              <w:rPr>
                <w:b/>
                <w:lang w:val="de-DE"/>
              </w:rPr>
            </w:pPr>
            <w:proofErr w:type="spellStart"/>
            <w:r>
              <w:rPr>
                <w:b/>
                <w:lang w:val="de-DE"/>
              </w:rPr>
              <w:t>d</w:t>
            </w:r>
            <w:r w:rsidRPr="002B5D5E">
              <w:rPr>
                <w:b/>
                <w:lang w:val="de-DE"/>
              </w:rPr>
              <w:t>r</w:t>
            </w:r>
            <w:proofErr w:type="spellEnd"/>
            <w:r w:rsidRPr="002B5D5E">
              <w:rPr>
                <w:b/>
                <w:lang w:val="de-DE"/>
              </w:rPr>
              <w:t xml:space="preserve"> hab. </w:t>
            </w:r>
            <w:r>
              <w:rPr>
                <w:b/>
                <w:lang w:val="de-DE"/>
              </w:rPr>
              <w:t xml:space="preserve">Ewa </w:t>
            </w:r>
            <w:proofErr w:type="spellStart"/>
            <w:r>
              <w:rPr>
                <w:b/>
                <w:lang w:val="de-DE"/>
              </w:rPr>
              <w:t>Mazurkiewicz</w:t>
            </w:r>
            <w:proofErr w:type="spellEnd"/>
          </w:p>
        </w:tc>
        <w:tc>
          <w:tcPr>
            <w:tcW w:w="2505" w:type="dxa"/>
          </w:tcPr>
          <w:p w:rsidR="002B5D5E" w:rsidRPr="008067FA" w:rsidRDefault="002B5D5E" w:rsidP="00E47DE9">
            <w:pPr>
              <w:pStyle w:val="Tekstpodstawowy"/>
              <w:spacing w:after="0" w:line="240" w:lineRule="auto"/>
              <w:rPr>
                <w:rFonts w:asciiTheme="minorHAnsi" w:hAnsiTheme="minorHAnsi" w:cstheme="minorHAnsi"/>
                <w:b/>
                <w:color w:val="000000" w:themeColor="text1"/>
                <w:sz w:val="22"/>
                <w:szCs w:val="22"/>
                <w:lang w:val="de-DE"/>
              </w:rPr>
            </w:pPr>
            <w:r w:rsidRPr="008067FA">
              <w:rPr>
                <w:rStyle w:val="Hipercze"/>
                <w:rFonts w:asciiTheme="minorHAnsi" w:hAnsiTheme="minorHAnsi" w:cstheme="minorHAnsi"/>
                <w:b/>
                <w:color w:val="000000" w:themeColor="text1"/>
                <w:sz w:val="22"/>
                <w:szCs w:val="22"/>
                <w:u w:val="none"/>
                <w:lang w:val="de-DE"/>
              </w:rPr>
              <w:t>DER WELTBERÜHMTE SCHWEIZER REGISSEUR MILO RAU. Zwischen Provokation und Engagement.</w:t>
            </w:r>
          </w:p>
          <w:p w:rsidR="002B5D5E" w:rsidRPr="008067FA" w:rsidRDefault="002B5D5E" w:rsidP="00461478">
            <w:pPr>
              <w:rPr>
                <w:rFonts w:cstheme="minorHAnsi"/>
                <w:b/>
                <w:color w:val="000000" w:themeColor="text1"/>
                <w:lang w:val="de-DE"/>
              </w:rPr>
            </w:pPr>
          </w:p>
        </w:tc>
        <w:tc>
          <w:tcPr>
            <w:tcW w:w="10076" w:type="dxa"/>
          </w:tcPr>
          <w:p w:rsidR="00986A1D" w:rsidRPr="008067FA" w:rsidRDefault="00986A1D" w:rsidP="00E609D3">
            <w:pPr>
              <w:pStyle w:val="Tekstpodstawowy"/>
              <w:spacing w:after="0" w:line="240" w:lineRule="auto"/>
              <w:rPr>
                <w:rFonts w:asciiTheme="minorHAnsi" w:hAnsiTheme="minorHAnsi" w:cstheme="minorHAnsi"/>
                <w:color w:val="000000" w:themeColor="text1"/>
                <w:sz w:val="22"/>
                <w:szCs w:val="22"/>
              </w:rPr>
            </w:pPr>
            <w:r w:rsidRPr="008067FA">
              <w:rPr>
                <w:rStyle w:val="Hipercze"/>
                <w:rFonts w:asciiTheme="minorHAnsi" w:hAnsiTheme="minorHAnsi" w:cstheme="minorHAnsi"/>
                <w:color w:val="000000" w:themeColor="text1"/>
                <w:sz w:val="22"/>
                <w:szCs w:val="22"/>
                <w:u w:val="none"/>
              </w:rPr>
              <w:t xml:space="preserve">Uczestnicy seminarium licencjackiego będą mieli za zadanie przeanalizować wybrane aspekty twórczości teatralnej Milo </w:t>
            </w:r>
            <w:proofErr w:type="spellStart"/>
            <w:r w:rsidRPr="008067FA">
              <w:rPr>
                <w:rStyle w:val="Hipercze"/>
                <w:rFonts w:asciiTheme="minorHAnsi" w:hAnsiTheme="minorHAnsi" w:cstheme="minorHAnsi"/>
                <w:color w:val="000000" w:themeColor="text1"/>
                <w:sz w:val="22"/>
                <w:szCs w:val="22"/>
                <w:u w:val="none"/>
              </w:rPr>
              <w:t>Raua</w:t>
            </w:r>
            <w:proofErr w:type="spellEnd"/>
            <w:r w:rsidRPr="008067FA">
              <w:rPr>
                <w:rStyle w:val="Hipercze"/>
                <w:rFonts w:asciiTheme="minorHAnsi" w:hAnsiTheme="minorHAnsi" w:cstheme="minorHAnsi"/>
                <w:color w:val="000000" w:themeColor="text1"/>
                <w:sz w:val="22"/>
                <w:szCs w:val="22"/>
                <w:u w:val="none"/>
              </w:rPr>
              <w:t xml:space="preserve">. Główny akcent pracy będzie spoczywał przede wszystkim na </w:t>
            </w:r>
            <w:r w:rsidRPr="008067FA">
              <w:rPr>
                <w:rStyle w:val="Hipercze"/>
                <w:rFonts w:asciiTheme="minorHAnsi" w:hAnsiTheme="minorHAnsi" w:cstheme="minorHAnsi"/>
                <w:b/>
                <w:bCs/>
                <w:color w:val="000000" w:themeColor="text1"/>
                <w:sz w:val="22"/>
                <w:szCs w:val="22"/>
                <w:u w:val="none"/>
              </w:rPr>
              <w:t>recepcji jego sztuk, omówieniu odbioru jego twórczości w Szwajcarii i na świecie (w tym w Polsce)</w:t>
            </w:r>
            <w:r w:rsidRPr="008067FA">
              <w:rPr>
                <w:rStyle w:val="Hipercze"/>
                <w:rFonts w:asciiTheme="minorHAnsi" w:hAnsiTheme="minorHAnsi" w:cstheme="minorHAnsi"/>
                <w:color w:val="000000" w:themeColor="text1"/>
                <w:sz w:val="22"/>
                <w:szCs w:val="22"/>
                <w:u w:val="none"/>
              </w:rPr>
              <w:t>, a nie na samej analizie i interpretacji. Zadaniem, które należy podjąć w pracy licencjackiej będzie zatem:</w:t>
            </w:r>
          </w:p>
          <w:p w:rsidR="00986A1D" w:rsidRPr="008067FA" w:rsidRDefault="00986A1D" w:rsidP="00E609D3">
            <w:pPr>
              <w:pStyle w:val="Tekstpodstawowy"/>
              <w:spacing w:after="0" w:line="240" w:lineRule="auto"/>
              <w:rPr>
                <w:rFonts w:asciiTheme="minorHAnsi" w:hAnsiTheme="minorHAnsi" w:cstheme="minorHAnsi"/>
                <w:color w:val="000000" w:themeColor="text1"/>
                <w:sz w:val="22"/>
                <w:szCs w:val="22"/>
              </w:rPr>
            </w:pPr>
            <w:r w:rsidRPr="008067FA">
              <w:rPr>
                <w:rStyle w:val="Hipercze"/>
                <w:rFonts w:asciiTheme="minorHAnsi" w:hAnsiTheme="minorHAnsi" w:cstheme="minorHAnsi"/>
                <w:color w:val="000000" w:themeColor="text1"/>
                <w:sz w:val="22"/>
                <w:szCs w:val="22"/>
                <w:u w:val="none"/>
              </w:rPr>
              <w:t xml:space="preserve">1. zapoznanie się z twórczością Milo </w:t>
            </w:r>
            <w:proofErr w:type="spellStart"/>
            <w:r w:rsidRPr="008067FA">
              <w:rPr>
                <w:rStyle w:val="Hipercze"/>
                <w:rFonts w:asciiTheme="minorHAnsi" w:hAnsiTheme="minorHAnsi" w:cstheme="minorHAnsi"/>
                <w:color w:val="000000" w:themeColor="text1"/>
                <w:sz w:val="22"/>
                <w:szCs w:val="22"/>
                <w:u w:val="none"/>
              </w:rPr>
              <w:t>Raua</w:t>
            </w:r>
            <w:proofErr w:type="spellEnd"/>
          </w:p>
          <w:p w:rsidR="00986A1D" w:rsidRPr="008067FA" w:rsidRDefault="00986A1D" w:rsidP="00E609D3">
            <w:pPr>
              <w:pStyle w:val="Tekstpodstawowy"/>
              <w:spacing w:after="0" w:line="240" w:lineRule="auto"/>
              <w:rPr>
                <w:rFonts w:asciiTheme="minorHAnsi" w:hAnsiTheme="minorHAnsi" w:cstheme="minorHAnsi"/>
                <w:color w:val="000000" w:themeColor="text1"/>
                <w:sz w:val="22"/>
                <w:szCs w:val="22"/>
              </w:rPr>
            </w:pPr>
            <w:r w:rsidRPr="008067FA">
              <w:rPr>
                <w:rStyle w:val="Hipercze"/>
                <w:rFonts w:asciiTheme="minorHAnsi" w:hAnsiTheme="minorHAnsi" w:cstheme="minorHAnsi"/>
                <w:color w:val="000000" w:themeColor="text1"/>
                <w:sz w:val="22"/>
                <w:szCs w:val="22"/>
                <w:u w:val="none"/>
              </w:rPr>
              <w:t xml:space="preserve">2.analiza pojęć literaturoznawczych związanych z przedmiotem badań (rekonstrukcja, </w:t>
            </w:r>
            <w:proofErr w:type="spellStart"/>
            <w:r w:rsidRPr="008067FA">
              <w:rPr>
                <w:rStyle w:val="Hipercze"/>
                <w:rFonts w:asciiTheme="minorHAnsi" w:hAnsiTheme="minorHAnsi" w:cstheme="minorHAnsi"/>
                <w:color w:val="000000" w:themeColor="text1"/>
                <w:sz w:val="22"/>
                <w:szCs w:val="22"/>
                <w:u w:val="none"/>
              </w:rPr>
              <w:t>reenactment</w:t>
            </w:r>
            <w:proofErr w:type="spellEnd"/>
            <w:r w:rsidRPr="008067FA">
              <w:rPr>
                <w:rStyle w:val="Hipercze"/>
                <w:rFonts w:asciiTheme="minorHAnsi" w:hAnsiTheme="minorHAnsi" w:cstheme="minorHAnsi"/>
                <w:color w:val="000000" w:themeColor="text1"/>
                <w:sz w:val="22"/>
                <w:szCs w:val="22"/>
                <w:u w:val="none"/>
              </w:rPr>
              <w:t>, happening) oraz podstawowych pojęć z zakresu wiedzy o teatrze</w:t>
            </w:r>
          </w:p>
          <w:p w:rsidR="00986A1D" w:rsidRPr="008067FA" w:rsidRDefault="00986A1D" w:rsidP="00E609D3">
            <w:pPr>
              <w:pStyle w:val="Tekstpodstawowy"/>
              <w:spacing w:after="0" w:line="240" w:lineRule="auto"/>
              <w:rPr>
                <w:rFonts w:asciiTheme="minorHAnsi" w:hAnsiTheme="minorHAnsi" w:cstheme="minorHAnsi"/>
                <w:color w:val="000000" w:themeColor="text1"/>
                <w:sz w:val="22"/>
                <w:szCs w:val="22"/>
              </w:rPr>
            </w:pPr>
            <w:r w:rsidRPr="008067FA">
              <w:rPr>
                <w:rStyle w:val="Hipercze"/>
                <w:rFonts w:asciiTheme="minorHAnsi" w:hAnsiTheme="minorHAnsi" w:cstheme="minorHAnsi"/>
                <w:color w:val="000000" w:themeColor="text1"/>
                <w:sz w:val="22"/>
                <w:szCs w:val="22"/>
                <w:u w:val="none"/>
              </w:rPr>
              <w:t>3.</w:t>
            </w:r>
            <w:r w:rsidR="00CE0FC4" w:rsidRPr="008067FA">
              <w:rPr>
                <w:rStyle w:val="Hipercze"/>
                <w:rFonts w:asciiTheme="minorHAnsi" w:hAnsiTheme="minorHAnsi" w:cstheme="minorHAnsi"/>
                <w:color w:val="000000" w:themeColor="text1"/>
                <w:sz w:val="22"/>
                <w:szCs w:val="22"/>
                <w:u w:val="none"/>
              </w:rPr>
              <w:t xml:space="preserve">zapoznanie </w:t>
            </w:r>
            <w:r w:rsidRPr="008067FA">
              <w:rPr>
                <w:rStyle w:val="Hipercze"/>
                <w:rFonts w:asciiTheme="minorHAnsi" w:hAnsiTheme="minorHAnsi" w:cstheme="minorHAnsi"/>
                <w:color w:val="000000" w:themeColor="text1"/>
                <w:sz w:val="22"/>
                <w:szCs w:val="22"/>
                <w:u w:val="none"/>
              </w:rPr>
              <w:t xml:space="preserve">się z materiałem historycznym podejmowanym przez </w:t>
            </w:r>
            <w:proofErr w:type="spellStart"/>
            <w:r w:rsidRPr="008067FA">
              <w:rPr>
                <w:rStyle w:val="Hipercze"/>
                <w:rFonts w:asciiTheme="minorHAnsi" w:hAnsiTheme="minorHAnsi" w:cstheme="minorHAnsi"/>
                <w:color w:val="000000" w:themeColor="text1"/>
                <w:sz w:val="22"/>
                <w:szCs w:val="22"/>
                <w:u w:val="none"/>
              </w:rPr>
              <w:t>Raua</w:t>
            </w:r>
            <w:proofErr w:type="spellEnd"/>
          </w:p>
          <w:p w:rsidR="002B5D5E" w:rsidRPr="008067FA" w:rsidRDefault="00986A1D" w:rsidP="00E609D3">
            <w:pPr>
              <w:pStyle w:val="Tekstpodstawowy"/>
              <w:spacing w:after="0" w:line="240" w:lineRule="auto"/>
              <w:rPr>
                <w:rStyle w:val="Hipercze"/>
                <w:rFonts w:asciiTheme="minorHAnsi" w:hAnsiTheme="minorHAnsi" w:cstheme="minorHAnsi"/>
                <w:color w:val="000000" w:themeColor="text1"/>
                <w:sz w:val="22"/>
                <w:szCs w:val="22"/>
                <w:u w:val="none"/>
              </w:rPr>
            </w:pPr>
            <w:r w:rsidRPr="008067FA">
              <w:rPr>
                <w:rStyle w:val="Hipercze"/>
                <w:rFonts w:asciiTheme="minorHAnsi" w:hAnsiTheme="minorHAnsi" w:cstheme="minorHAnsi"/>
                <w:color w:val="000000" w:themeColor="text1"/>
                <w:sz w:val="22"/>
                <w:szCs w:val="22"/>
                <w:u w:val="none"/>
              </w:rPr>
              <w:t xml:space="preserve">4.analiza recepcji poszczególnych sztuk Milo </w:t>
            </w:r>
            <w:proofErr w:type="spellStart"/>
            <w:r w:rsidRPr="008067FA">
              <w:rPr>
                <w:rStyle w:val="Hipercze"/>
                <w:rFonts w:asciiTheme="minorHAnsi" w:hAnsiTheme="minorHAnsi" w:cstheme="minorHAnsi"/>
                <w:color w:val="000000" w:themeColor="text1"/>
                <w:sz w:val="22"/>
                <w:szCs w:val="22"/>
                <w:u w:val="none"/>
              </w:rPr>
              <w:t>Raua</w:t>
            </w:r>
            <w:proofErr w:type="spellEnd"/>
            <w:r w:rsidRPr="008067FA">
              <w:rPr>
                <w:rStyle w:val="Hipercze"/>
                <w:rFonts w:asciiTheme="minorHAnsi" w:hAnsiTheme="minorHAnsi" w:cstheme="minorHAnsi"/>
                <w:color w:val="000000" w:themeColor="text1"/>
                <w:sz w:val="22"/>
                <w:szCs w:val="22"/>
                <w:u w:val="none"/>
              </w:rPr>
              <w:t xml:space="preserve"> (każdy uczestnik seminarium będzie mógł wybrać 2, 3 sztuki jako szczegółowy temat do opracowania).</w:t>
            </w:r>
          </w:p>
          <w:p w:rsidR="008067FA" w:rsidRPr="008067FA" w:rsidRDefault="008067FA" w:rsidP="00E609D3">
            <w:pPr>
              <w:pStyle w:val="Tekstpodstawowy"/>
              <w:spacing w:after="0" w:line="240" w:lineRule="auto"/>
              <w:rPr>
                <w:rStyle w:val="Hipercze"/>
                <w:rFonts w:asciiTheme="minorHAnsi" w:hAnsiTheme="minorHAnsi" w:cstheme="minorHAnsi"/>
                <w:color w:val="000000" w:themeColor="text1"/>
                <w:sz w:val="22"/>
                <w:szCs w:val="22"/>
                <w:u w:val="none"/>
                <w:lang w:val="de-DE"/>
              </w:rPr>
            </w:pPr>
            <w:proofErr w:type="spellStart"/>
            <w:r w:rsidRPr="008067FA">
              <w:rPr>
                <w:rStyle w:val="Hipercze"/>
                <w:rFonts w:asciiTheme="minorHAnsi" w:hAnsiTheme="minorHAnsi" w:cstheme="minorHAnsi"/>
                <w:color w:val="000000" w:themeColor="text1"/>
                <w:sz w:val="22"/>
                <w:szCs w:val="22"/>
                <w:u w:val="none"/>
                <w:lang w:val="de-DE"/>
              </w:rPr>
              <w:t>Bibliografia</w:t>
            </w:r>
            <w:proofErr w:type="spellEnd"/>
            <w:r w:rsidRPr="008067FA">
              <w:rPr>
                <w:rStyle w:val="Hipercze"/>
                <w:rFonts w:asciiTheme="minorHAnsi" w:hAnsiTheme="minorHAnsi" w:cstheme="minorHAnsi"/>
                <w:color w:val="000000" w:themeColor="text1"/>
                <w:sz w:val="22"/>
                <w:szCs w:val="22"/>
                <w:u w:val="none"/>
                <w:lang w:val="de-DE"/>
              </w:rPr>
              <w:t>:</w:t>
            </w:r>
          </w:p>
          <w:p w:rsidR="008067FA" w:rsidRPr="008067FA" w:rsidRDefault="008067FA" w:rsidP="008067FA">
            <w:pPr>
              <w:pStyle w:val="Tekstprzypisudolnego"/>
              <w:ind w:left="0" w:firstLine="0"/>
              <w:jc w:val="both"/>
              <w:rPr>
                <w:rFonts w:asciiTheme="minorHAnsi" w:hAnsiTheme="minorHAnsi" w:cstheme="minorHAnsi"/>
                <w:color w:val="000000" w:themeColor="text1"/>
                <w:sz w:val="22"/>
                <w:szCs w:val="22"/>
                <w:lang w:val="de-DE"/>
              </w:rPr>
            </w:pPr>
            <w:proofErr w:type="spellStart"/>
            <w:r w:rsidRPr="008067FA">
              <w:rPr>
                <w:rFonts w:asciiTheme="minorHAnsi" w:hAnsiTheme="minorHAnsi" w:cstheme="minorHAnsi"/>
                <w:color w:val="000000" w:themeColor="text1"/>
                <w:sz w:val="22"/>
                <w:szCs w:val="22"/>
                <w:lang w:val="de-DE"/>
              </w:rPr>
              <w:t>Beyens</w:t>
            </w:r>
            <w:proofErr w:type="spellEnd"/>
            <w:r w:rsidRPr="008067FA">
              <w:rPr>
                <w:rFonts w:asciiTheme="minorHAnsi" w:hAnsiTheme="minorHAnsi" w:cstheme="minorHAnsi"/>
                <w:color w:val="000000" w:themeColor="text1"/>
                <w:sz w:val="22"/>
                <w:szCs w:val="22"/>
                <w:lang w:val="de-DE"/>
              </w:rPr>
              <w:t xml:space="preserve">, </w:t>
            </w:r>
            <w:proofErr w:type="spellStart"/>
            <w:r w:rsidRPr="008067FA">
              <w:rPr>
                <w:rFonts w:asciiTheme="minorHAnsi" w:hAnsiTheme="minorHAnsi" w:cstheme="minorHAnsi"/>
                <w:color w:val="000000" w:themeColor="text1"/>
                <w:sz w:val="22"/>
                <w:szCs w:val="22"/>
                <w:lang w:val="de-DE"/>
              </w:rPr>
              <w:t>Timon</w:t>
            </w:r>
            <w:proofErr w:type="spellEnd"/>
            <w:r w:rsidRPr="008067FA">
              <w:rPr>
                <w:rFonts w:asciiTheme="minorHAnsi" w:hAnsiTheme="minorHAnsi" w:cstheme="minorHAnsi"/>
                <w:color w:val="000000" w:themeColor="text1"/>
                <w:sz w:val="22"/>
                <w:szCs w:val="22"/>
                <w:lang w:val="de-DE"/>
              </w:rPr>
              <w:t xml:space="preserve">: Der Skandal der Öffentlichkeit. Die „City </w:t>
            </w:r>
            <w:proofErr w:type="spellStart"/>
            <w:r w:rsidRPr="008067FA">
              <w:rPr>
                <w:rFonts w:asciiTheme="minorHAnsi" w:hAnsiTheme="minorHAnsi" w:cstheme="minorHAnsi"/>
                <w:color w:val="000000" w:themeColor="text1"/>
                <w:sz w:val="22"/>
                <w:szCs w:val="22"/>
                <w:lang w:val="de-DE"/>
              </w:rPr>
              <w:t>of</w:t>
            </w:r>
            <w:proofErr w:type="spellEnd"/>
            <w:r w:rsidRPr="008067FA">
              <w:rPr>
                <w:rFonts w:asciiTheme="minorHAnsi" w:hAnsiTheme="minorHAnsi" w:cstheme="minorHAnsi"/>
                <w:color w:val="000000" w:themeColor="text1"/>
                <w:sz w:val="22"/>
                <w:szCs w:val="22"/>
                <w:lang w:val="de-DE"/>
              </w:rPr>
              <w:t xml:space="preserve"> Change“ als Kunst des Urbanen. In: Die Enthüllung des Realen. Milo Rau und das International Institute </w:t>
            </w:r>
            <w:proofErr w:type="spellStart"/>
            <w:r w:rsidRPr="008067FA">
              <w:rPr>
                <w:rFonts w:asciiTheme="minorHAnsi" w:hAnsiTheme="minorHAnsi" w:cstheme="minorHAnsi"/>
                <w:color w:val="000000" w:themeColor="text1"/>
                <w:sz w:val="22"/>
                <w:szCs w:val="22"/>
                <w:lang w:val="de-DE"/>
              </w:rPr>
              <w:t>of</w:t>
            </w:r>
            <w:proofErr w:type="spellEnd"/>
            <w:r w:rsidRPr="008067FA">
              <w:rPr>
                <w:rFonts w:asciiTheme="minorHAnsi" w:hAnsiTheme="minorHAnsi" w:cstheme="minorHAnsi"/>
                <w:color w:val="000000" w:themeColor="text1"/>
                <w:sz w:val="22"/>
                <w:szCs w:val="22"/>
                <w:lang w:val="de-DE"/>
              </w:rPr>
              <w:t xml:space="preserve"> Political </w:t>
            </w:r>
            <w:proofErr w:type="spellStart"/>
            <w:r w:rsidRPr="008067FA">
              <w:rPr>
                <w:rFonts w:asciiTheme="minorHAnsi" w:hAnsiTheme="minorHAnsi" w:cstheme="minorHAnsi"/>
                <w:color w:val="000000" w:themeColor="text1"/>
                <w:sz w:val="22"/>
                <w:szCs w:val="22"/>
                <w:lang w:val="de-DE"/>
              </w:rPr>
              <w:t>Murder</w:t>
            </w:r>
            <w:proofErr w:type="spellEnd"/>
            <w:r w:rsidRPr="008067FA">
              <w:rPr>
                <w:rFonts w:asciiTheme="minorHAnsi" w:hAnsiTheme="minorHAnsi" w:cstheme="minorHAnsi"/>
                <w:color w:val="000000" w:themeColor="text1"/>
                <w:sz w:val="22"/>
                <w:szCs w:val="22"/>
                <w:lang w:val="de-DE"/>
              </w:rPr>
              <w:t>. Berlin: Theater der Zeit 2013, S. 138-140.</w:t>
            </w:r>
          </w:p>
          <w:p w:rsidR="008067FA" w:rsidRPr="008067FA" w:rsidRDefault="008067FA" w:rsidP="008067FA">
            <w:pPr>
              <w:pStyle w:val="Tekstprzypisudolnego"/>
              <w:ind w:left="0" w:firstLine="0"/>
              <w:jc w:val="both"/>
              <w:rPr>
                <w:rFonts w:asciiTheme="minorHAnsi" w:hAnsiTheme="minorHAnsi" w:cstheme="minorHAnsi"/>
                <w:color w:val="000000" w:themeColor="text1"/>
                <w:sz w:val="22"/>
                <w:szCs w:val="22"/>
                <w:lang w:val="de-DE"/>
              </w:rPr>
            </w:pPr>
            <w:r w:rsidRPr="008067FA">
              <w:rPr>
                <w:rFonts w:asciiTheme="minorHAnsi" w:hAnsiTheme="minorHAnsi" w:cstheme="minorHAnsi"/>
                <w:color w:val="000000" w:themeColor="text1"/>
                <w:sz w:val="22"/>
                <w:szCs w:val="22"/>
                <w:lang w:val="de-DE"/>
              </w:rPr>
              <w:t>Bichsel, Peter: Des Schweizers Schweiz. Frankfurt a. Main: Suhrkamp 2013.</w:t>
            </w:r>
          </w:p>
          <w:p w:rsidR="008067FA" w:rsidRPr="008067FA" w:rsidRDefault="008067FA" w:rsidP="008067FA">
            <w:pPr>
              <w:pStyle w:val="Tekstprzypisudolnego"/>
              <w:ind w:left="0" w:firstLine="0"/>
              <w:jc w:val="both"/>
              <w:rPr>
                <w:rFonts w:asciiTheme="minorHAnsi" w:hAnsiTheme="minorHAnsi" w:cstheme="minorHAnsi"/>
                <w:color w:val="000000" w:themeColor="text1"/>
                <w:sz w:val="22"/>
                <w:szCs w:val="22"/>
                <w:lang w:val="de-DE"/>
              </w:rPr>
            </w:pPr>
            <w:proofErr w:type="spellStart"/>
            <w:r w:rsidRPr="008067FA">
              <w:rPr>
                <w:rFonts w:asciiTheme="minorHAnsi" w:hAnsiTheme="minorHAnsi" w:cstheme="minorHAnsi"/>
                <w:color w:val="000000" w:themeColor="text1"/>
                <w:sz w:val="22"/>
                <w:szCs w:val="22"/>
                <w:lang w:val="de-DE"/>
              </w:rPr>
              <w:t>Bossart</w:t>
            </w:r>
            <w:proofErr w:type="spellEnd"/>
            <w:r w:rsidRPr="008067FA">
              <w:rPr>
                <w:rFonts w:asciiTheme="minorHAnsi" w:hAnsiTheme="minorHAnsi" w:cstheme="minorHAnsi"/>
                <w:color w:val="000000" w:themeColor="text1"/>
                <w:sz w:val="22"/>
                <w:szCs w:val="22"/>
                <w:lang w:val="de-DE"/>
              </w:rPr>
              <w:t xml:space="preserve"> Rolf; Rau, Milo: Das ist der Grund, warum es die Kunst gibt. In:  Die Enthüllung des Realen. Milo Rau und das International Institute </w:t>
            </w:r>
            <w:proofErr w:type="spellStart"/>
            <w:r w:rsidRPr="008067FA">
              <w:rPr>
                <w:rFonts w:asciiTheme="minorHAnsi" w:hAnsiTheme="minorHAnsi" w:cstheme="minorHAnsi"/>
                <w:color w:val="000000" w:themeColor="text1"/>
                <w:sz w:val="22"/>
                <w:szCs w:val="22"/>
                <w:lang w:val="de-DE"/>
              </w:rPr>
              <w:t>of</w:t>
            </w:r>
            <w:proofErr w:type="spellEnd"/>
            <w:r w:rsidRPr="008067FA">
              <w:rPr>
                <w:rFonts w:asciiTheme="minorHAnsi" w:hAnsiTheme="minorHAnsi" w:cstheme="minorHAnsi"/>
                <w:color w:val="000000" w:themeColor="text1"/>
                <w:sz w:val="22"/>
                <w:szCs w:val="22"/>
                <w:lang w:val="de-DE"/>
              </w:rPr>
              <w:t xml:space="preserve"> Political </w:t>
            </w:r>
            <w:proofErr w:type="spellStart"/>
            <w:r w:rsidRPr="008067FA">
              <w:rPr>
                <w:rFonts w:asciiTheme="minorHAnsi" w:hAnsiTheme="minorHAnsi" w:cstheme="minorHAnsi"/>
                <w:color w:val="000000" w:themeColor="text1"/>
                <w:sz w:val="22"/>
                <w:szCs w:val="22"/>
                <w:lang w:val="de-DE"/>
              </w:rPr>
              <w:t>Murder</w:t>
            </w:r>
            <w:proofErr w:type="spellEnd"/>
            <w:r w:rsidRPr="008067FA">
              <w:rPr>
                <w:rFonts w:asciiTheme="minorHAnsi" w:hAnsiTheme="minorHAnsi" w:cstheme="minorHAnsi"/>
                <w:color w:val="000000" w:themeColor="text1"/>
                <w:sz w:val="22"/>
                <w:szCs w:val="22"/>
                <w:lang w:val="de-DE"/>
              </w:rPr>
              <w:t>. Berlin: Theater der Zeit 2013, S. 14-35.</w:t>
            </w:r>
          </w:p>
          <w:p w:rsidR="008067FA" w:rsidRPr="008067FA" w:rsidRDefault="008067FA" w:rsidP="008067FA">
            <w:pPr>
              <w:pStyle w:val="Tekstprzypisudolnego"/>
              <w:ind w:left="0" w:firstLine="0"/>
              <w:jc w:val="both"/>
              <w:rPr>
                <w:rFonts w:asciiTheme="minorHAnsi" w:hAnsiTheme="minorHAnsi" w:cstheme="minorHAnsi"/>
                <w:color w:val="000000" w:themeColor="text1"/>
                <w:sz w:val="22"/>
                <w:szCs w:val="22"/>
                <w:lang w:val="de-DE"/>
              </w:rPr>
            </w:pPr>
            <w:proofErr w:type="spellStart"/>
            <w:r w:rsidRPr="008067FA">
              <w:rPr>
                <w:rFonts w:asciiTheme="minorHAnsi" w:hAnsiTheme="minorHAnsi" w:cstheme="minorHAnsi"/>
                <w:color w:val="000000" w:themeColor="text1"/>
                <w:sz w:val="22"/>
                <w:szCs w:val="22"/>
                <w:lang w:val="de-DE"/>
              </w:rPr>
              <w:t>Bossart</w:t>
            </w:r>
            <w:proofErr w:type="spellEnd"/>
            <w:r w:rsidRPr="008067FA">
              <w:rPr>
                <w:rFonts w:asciiTheme="minorHAnsi" w:hAnsiTheme="minorHAnsi" w:cstheme="minorHAnsi"/>
                <w:color w:val="000000" w:themeColor="text1"/>
                <w:sz w:val="22"/>
                <w:szCs w:val="22"/>
                <w:lang w:val="de-DE"/>
              </w:rPr>
              <w:t xml:space="preserve">, Rolf; Rau, Milo: Wir sind Körper, durchströmt von Ideologie.  In: Die Enthüllung des Realen. Milo Rau und das International Institute </w:t>
            </w:r>
            <w:proofErr w:type="spellStart"/>
            <w:r w:rsidRPr="008067FA">
              <w:rPr>
                <w:rFonts w:asciiTheme="minorHAnsi" w:hAnsiTheme="minorHAnsi" w:cstheme="minorHAnsi"/>
                <w:color w:val="000000" w:themeColor="text1"/>
                <w:sz w:val="22"/>
                <w:szCs w:val="22"/>
                <w:lang w:val="de-DE"/>
              </w:rPr>
              <w:t>of</w:t>
            </w:r>
            <w:proofErr w:type="spellEnd"/>
            <w:r w:rsidRPr="008067FA">
              <w:rPr>
                <w:rFonts w:asciiTheme="minorHAnsi" w:hAnsiTheme="minorHAnsi" w:cstheme="minorHAnsi"/>
                <w:color w:val="000000" w:themeColor="text1"/>
                <w:sz w:val="22"/>
                <w:szCs w:val="22"/>
                <w:lang w:val="de-DE"/>
              </w:rPr>
              <w:t xml:space="preserve"> Political </w:t>
            </w:r>
            <w:proofErr w:type="spellStart"/>
            <w:r w:rsidRPr="008067FA">
              <w:rPr>
                <w:rFonts w:asciiTheme="minorHAnsi" w:hAnsiTheme="minorHAnsi" w:cstheme="minorHAnsi"/>
                <w:color w:val="000000" w:themeColor="text1"/>
                <w:sz w:val="22"/>
                <w:szCs w:val="22"/>
                <w:lang w:val="de-DE"/>
              </w:rPr>
              <w:t>Murder</w:t>
            </w:r>
            <w:proofErr w:type="spellEnd"/>
            <w:r w:rsidRPr="008067FA">
              <w:rPr>
                <w:rFonts w:asciiTheme="minorHAnsi" w:hAnsiTheme="minorHAnsi" w:cstheme="minorHAnsi"/>
                <w:color w:val="000000" w:themeColor="text1"/>
                <w:sz w:val="22"/>
                <w:szCs w:val="22"/>
                <w:lang w:val="de-DE"/>
              </w:rPr>
              <w:t>. Berlin: Theater der Zeit 2013, S. 157-161.</w:t>
            </w:r>
          </w:p>
          <w:p w:rsidR="008067FA" w:rsidRPr="008067FA" w:rsidRDefault="008067FA" w:rsidP="008067FA">
            <w:pPr>
              <w:pStyle w:val="Tekstprzypisudolnego"/>
              <w:ind w:left="0" w:firstLine="0"/>
              <w:jc w:val="both"/>
              <w:rPr>
                <w:rFonts w:asciiTheme="minorHAnsi" w:hAnsiTheme="minorHAnsi" w:cstheme="minorHAnsi"/>
                <w:color w:val="000000" w:themeColor="text1"/>
                <w:sz w:val="22"/>
                <w:szCs w:val="22"/>
                <w:lang w:val="de-DE"/>
              </w:rPr>
            </w:pPr>
            <w:r w:rsidRPr="008067FA">
              <w:rPr>
                <w:rFonts w:asciiTheme="minorHAnsi" w:hAnsiTheme="minorHAnsi" w:cstheme="minorHAnsi"/>
                <w:color w:val="000000" w:themeColor="text1"/>
                <w:sz w:val="22"/>
                <w:szCs w:val="22"/>
                <w:lang w:val="de-DE"/>
              </w:rPr>
              <w:t xml:space="preserve">Engelke, Heike: Geschichte wiederholen. Strategien des </w:t>
            </w:r>
            <w:proofErr w:type="spellStart"/>
            <w:r w:rsidRPr="008067FA">
              <w:rPr>
                <w:rFonts w:asciiTheme="minorHAnsi" w:hAnsiTheme="minorHAnsi" w:cstheme="minorHAnsi"/>
                <w:color w:val="000000" w:themeColor="text1"/>
                <w:sz w:val="22"/>
                <w:szCs w:val="22"/>
                <w:lang w:val="de-DE"/>
              </w:rPr>
              <w:t>Reenactment</w:t>
            </w:r>
            <w:proofErr w:type="spellEnd"/>
            <w:r w:rsidRPr="008067FA">
              <w:rPr>
                <w:rFonts w:asciiTheme="minorHAnsi" w:hAnsiTheme="minorHAnsi" w:cstheme="minorHAnsi"/>
                <w:color w:val="000000" w:themeColor="text1"/>
                <w:sz w:val="22"/>
                <w:szCs w:val="22"/>
                <w:lang w:val="de-DE"/>
              </w:rPr>
              <w:t xml:space="preserve"> in der Gegenwartskunst. Omer Fast, Andrea Geyer und Rod Dickinson. Bielefeld: </w:t>
            </w:r>
            <w:proofErr w:type="spellStart"/>
            <w:r w:rsidRPr="008067FA">
              <w:rPr>
                <w:rFonts w:asciiTheme="minorHAnsi" w:hAnsiTheme="minorHAnsi" w:cstheme="minorHAnsi"/>
                <w:color w:val="000000" w:themeColor="text1"/>
                <w:sz w:val="22"/>
                <w:szCs w:val="22"/>
                <w:lang w:val="de-DE"/>
              </w:rPr>
              <w:t>Transcript</w:t>
            </w:r>
            <w:proofErr w:type="spellEnd"/>
            <w:r w:rsidRPr="008067FA">
              <w:rPr>
                <w:rFonts w:asciiTheme="minorHAnsi" w:hAnsiTheme="minorHAnsi" w:cstheme="minorHAnsi"/>
                <w:color w:val="000000" w:themeColor="text1"/>
                <w:sz w:val="22"/>
                <w:szCs w:val="22"/>
                <w:lang w:val="de-DE"/>
              </w:rPr>
              <w:t xml:space="preserve"> Verlag 2017.</w:t>
            </w:r>
          </w:p>
          <w:p w:rsidR="008067FA" w:rsidRPr="008067FA" w:rsidRDefault="008067FA" w:rsidP="008067FA">
            <w:pPr>
              <w:pStyle w:val="Tekstprzypisudolnego"/>
              <w:ind w:left="0" w:firstLine="0"/>
              <w:jc w:val="both"/>
              <w:rPr>
                <w:rFonts w:asciiTheme="minorHAnsi" w:hAnsiTheme="minorHAnsi" w:cstheme="minorHAnsi"/>
                <w:color w:val="000000" w:themeColor="text1"/>
                <w:sz w:val="22"/>
                <w:szCs w:val="22"/>
                <w:lang w:val="de-DE"/>
              </w:rPr>
            </w:pPr>
            <w:r w:rsidRPr="008067FA">
              <w:rPr>
                <w:rFonts w:asciiTheme="minorHAnsi" w:hAnsiTheme="minorHAnsi" w:cstheme="minorHAnsi"/>
                <w:color w:val="000000" w:themeColor="text1"/>
                <w:sz w:val="22"/>
                <w:szCs w:val="22"/>
                <w:lang w:val="de-DE"/>
              </w:rPr>
              <w:t xml:space="preserve">Fischer-Lichte, Erika: Die Wiederholung als Ereignis. </w:t>
            </w:r>
            <w:proofErr w:type="spellStart"/>
            <w:r w:rsidRPr="008067FA">
              <w:rPr>
                <w:rFonts w:asciiTheme="minorHAnsi" w:hAnsiTheme="minorHAnsi" w:cstheme="minorHAnsi"/>
                <w:color w:val="000000" w:themeColor="text1"/>
                <w:sz w:val="22"/>
                <w:szCs w:val="22"/>
                <w:lang w:val="de-DE"/>
              </w:rPr>
              <w:t>Reenactment</w:t>
            </w:r>
            <w:proofErr w:type="spellEnd"/>
            <w:r w:rsidRPr="008067FA">
              <w:rPr>
                <w:rFonts w:asciiTheme="minorHAnsi" w:hAnsiTheme="minorHAnsi" w:cstheme="minorHAnsi"/>
                <w:color w:val="000000" w:themeColor="text1"/>
                <w:sz w:val="22"/>
                <w:szCs w:val="22"/>
                <w:lang w:val="de-DE"/>
              </w:rPr>
              <w:t xml:space="preserve"> als Aneignung von Geschichte. In: </w:t>
            </w:r>
            <w:proofErr w:type="spellStart"/>
            <w:r w:rsidRPr="008067FA">
              <w:rPr>
                <w:rFonts w:asciiTheme="minorHAnsi" w:hAnsiTheme="minorHAnsi" w:cstheme="minorHAnsi"/>
                <w:color w:val="000000" w:themeColor="text1"/>
                <w:sz w:val="22"/>
                <w:szCs w:val="22"/>
                <w:lang w:val="de-DE"/>
              </w:rPr>
              <w:t>Roselt</w:t>
            </w:r>
            <w:proofErr w:type="spellEnd"/>
            <w:r w:rsidRPr="008067FA">
              <w:rPr>
                <w:rFonts w:asciiTheme="minorHAnsi" w:hAnsiTheme="minorHAnsi" w:cstheme="minorHAnsi"/>
                <w:color w:val="000000" w:themeColor="text1"/>
                <w:sz w:val="22"/>
                <w:szCs w:val="22"/>
                <w:lang w:val="de-DE"/>
              </w:rPr>
              <w:t xml:space="preserve">, Jens; Otto, Ulf: Theater als Zeitmaschine. Zur performativen Praxis des </w:t>
            </w:r>
            <w:proofErr w:type="spellStart"/>
            <w:r w:rsidRPr="008067FA">
              <w:rPr>
                <w:rFonts w:asciiTheme="minorHAnsi" w:hAnsiTheme="minorHAnsi" w:cstheme="minorHAnsi"/>
                <w:color w:val="000000" w:themeColor="text1"/>
                <w:sz w:val="22"/>
                <w:szCs w:val="22"/>
                <w:lang w:val="de-DE"/>
              </w:rPr>
              <w:t>Reenactments</w:t>
            </w:r>
            <w:proofErr w:type="spellEnd"/>
            <w:r w:rsidRPr="008067FA">
              <w:rPr>
                <w:rFonts w:asciiTheme="minorHAnsi" w:hAnsiTheme="minorHAnsi" w:cstheme="minorHAnsi"/>
                <w:color w:val="000000" w:themeColor="text1"/>
                <w:sz w:val="22"/>
                <w:szCs w:val="22"/>
                <w:lang w:val="de-DE"/>
              </w:rPr>
              <w:t xml:space="preserve">. Theater- und kulturwissenschaftliche Perspektiven. Bielefeld: </w:t>
            </w:r>
            <w:proofErr w:type="spellStart"/>
            <w:r w:rsidRPr="008067FA">
              <w:rPr>
                <w:rFonts w:asciiTheme="minorHAnsi" w:hAnsiTheme="minorHAnsi" w:cstheme="minorHAnsi"/>
                <w:color w:val="000000" w:themeColor="text1"/>
                <w:sz w:val="22"/>
                <w:szCs w:val="22"/>
                <w:lang w:val="de-DE"/>
              </w:rPr>
              <w:t>Transcript</w:t>
            </w:r>
            <w:proofErr w:type="spellEnd"/>
            <w:r w:rsidRPr="008067FA">
              <w:rPr>
                <w:rFonts w:asciiTheme="minorHAnsi" w:hAnsiTheme="minorHAnsi" w:cstheme="minorHAnsi"/>
                <w:color w:val="000000" w:themeColor="text1"/>
                <w:sz w:val="22"/>
                <w:szCs w:val="22"/>
                <w:lang w:val="de-DE"/>
              </w:rPr>
              <w:t xml:space="preserve"> 2012, S. 13-52.</w:t>
            </w:r>
          </w:p>
          <w:p w:rsidR="008067FA" w:rsidRPr="008067FA" w:rsidRDefault="008067FA" w:rsidP="008067FA">
            <w:pPr>
              <w:pStyle w:val="Tekstprzypisudolnego"/>
              <w:ind w:left="0" w:firstLine="0"/>
              <w:jc w:val="both"/>
              <w:rPr>
                <w:rFonts w:asciiTheme="minorHAnsi" w:hAnsiTheme="minorHAnsi" w:cstheme="minorHAnsi"/>
                <w:color w:val="000000" w:themeColor="text1"/>
                <w:sz w:val="22"/>
                <w:szCs w:val="22"/>
                <w:lang w:val="de-DE"/>
              </w:rPr>
            </w:pPr>
            <w:r w:rsidRPr="008067FA">
              <w:rPr>
                <w:rFonts w:asciiTheme="minorHAnsi" w:hAnsiTheme="minorHAnsi" w:cstheme="minorHAnsi"/>
                <w:color w:val="000000" w:themeColor="text1"/>
                <w:sz w:val="22"/>
                <w:szCs w:val="22"/>
                <w:lang w:val="de-DE"/>
              </w:rPr>
              <w:t xml:space="preserve">Garcia Carmen, Rau Milo: Kunst und Nachhilfe für die Demokratie: Das St. Galler Theaterprojekt „City </w:t>
            </w:r>
            <w:proofErr w:type="spellStart"/>
            <w:r w:rsidRPr="008067FA">
              <w:rPr>
                <w:rFonts w:asciiTheme="minorHAnsi" w:hAnsiTheme="minorHAnsi" w:cstheme="minorHAnsi"/>
                <w:color w:val="000000" w:themeColor="text1"/>
                <w:sz w:val="22"/>
                <w:szCs w:val="22"/>
                <w:lang w:val="de-DE"/>
              </w:rPr>
              <w:t>of</w:t>
            </w:r>
            <w:proofErr w:type="spellEnd"/>
            <w:r w:rsidRPr="008067FA">
              <w:rPr>
                <w:rFonts w:asciiTheme="minorHAnsi" w:hAnsiTheme="minorHAnsi" w:cstheme="minorHAnsi"/>
                <w:color w:val="000000" w:themeColor="text1"/>
                <w:sz w:val="22"/>
                <w:szCs w:val="22"/>
                <w:lang w:val="de-DE"/>
              </w:rPr>
              <w:t xml:space="preserve"> Change“. In: Neue Wege. Beiträge zu Religion und Sozialismus. </w:t>
            </w:r>
            <w:proofErr w:type="spellStart"/>
            <w:r w:rsidRPr="008067FA">
              <w:rPr>
                <w:rFonts w:asciiTheme="minorHAnsi" w:hAnsiTheme="minorHAnsi" w:cstheme="minorHAnsi"/>
                <w:color w:val="000000" w:themeColor="text1"/>
                <w:sz w:val="22"/>
                <w:szCs w:val="22"/>
                <w:lang w:val="de-DE"/>
              </w:rPr>
              <w:t>Bd</w:t>
            </w:r>
            <w:proofErr w:type="spellEnd"/>
            <w:r w:rsidRPr="008067FA">
              <w:rPr>
                <w:rFonts w:asciiTheme="minorHAnsi" w:hAnsiTheme="minorHAnsi" w:cstheme="minorHAnsi"/>
                <w:color w:val="000000" w:themeColor="text1"/>
                <w:sz w:val="22"/>
                <w:szCs w:val="22"/>
                <w:lang w:val="de-DE"/>
              </w:rPr>
              <w:t xml:space="preserve"> 105 (2011); Heft 5, S. 133-135.</w:t>
            </w:r>
          </w:p>
          <w:p w:rsidR="008067FA" w:rsidRDefault="008067FA" w:rsidP="008067FA">
            <w:pPr>
              <w:pStyle w:val="Tekstprzypisudolnego"/>
              <w:ind w:left="0" w:firstLine="0"/>
              <w:jc w:val="both"/>
              <w:rPr>
                <w:rFonts w:asciiTheme="minorHAnsi" w:hAnsiTheme="minorHAnsi" w:cstheme="minorHAnsi"/>
                <w:color w:val="000000" w:themeColor="text1"/>
                <w:sz w:val="22"/>
                <w:szCs w:val="22"/>
                <w:lang w:val="de-DE"/>
              </w:rPr>
            </w:pPr>
            <w:r w:rsidRPr="008067FA">
              <w:rPr>
                <w:rFonts w:asciiTheme="minorHAnsi" w:hAnsiTheme="minorHAnsi" w:cstheme="minorHAnsi"/>
                <w:color w:val="000000" w:themeColor="text1"/>
                <w:sz w:val="22"/>
                <w:szCs w:val="22"/>
                <w:lang w:val="de-DE"/>
              </w:rPr>
              <w:t>Geisel, Sieglinde: Jenseits aller Unschuld. In: Neue Zürcher Zeitung, 5.07.2016.</w:t>
            </w:r>
          </w:p>
          <w:p w:rsidR="008067FA" w:rsidRPr="008067FA" w:rsidRDefault="008067FA" w:rsidP="008067FA">
            <w:pPr>
              <w:pStyle w:val="Tekstprzypisudolnego"/>
              <w:ind w:left="0" w:firstLine="0"/>
              <w:jc w:val="both"/>
              <w:rPr>
                <w:rFonts w:asciiTheme="minorHAnsi" w:hAnsiTheme="minorHAnsi" w:cstheme="minorHAnsi"/>
                <w:sz w:val="22"/>
                <w:szCs w:val="22"/>
                <w:lang w:val="de-DE"/>
              </w:rPr>
            </w:pPr>
            <w:r w:rsidRPr="008067FA">
              <w:rPr>
                <w:rFonts w:asciiTheme="minorHAnsi" w:hAnsiTheme="minorHAnsi" w:cstheme="minorHAnsi"/>
                <w:sz w:val="22"/>
                <w:szCs w:val="22"/>
                <w:lang w:val="de-DE"/>
              </w:rPr>
              <w:t xml:space="preserve">Gronemeyer, Nicole: Banalität und Schrecken. In:  Die Enthüllung des Realen. Milo Rau und das International Institute </w:t>
            </w:r>
            <w:proofErr w:type="spellStart"/>
            <w:r w:rsidRPr="008067FA">
              <w:rPr>
                <w:rFonts w:asciiTheme="minorHAnsi" w:hAnsiTheme="minorHAnsi" w:cstheme="minorHAnsi"/>
                <w:sz w:val="22"/>
                <w:szCs w:val="22"/>
                <w:lang w:val="de-DE"/>
              </w:rPr>
              <w:t>of</w:t>
            </w:r>
            <w:proofErr w:type="spellEnd"/>
            <w:r w:rsidRPr="008067FA">
              <w:rPr>
                <w:rFonts w:asciiTheme="minorHAnsi" w:hAnsiTheme="minorHAnsi" w:cstheme="minorHAnsi"/>
                <w:sz w:val="22"/>
                <w:szCs w:val="22"/>
                <w:lang w:val="de-DE"/>
              </w:rPr>
              <w:t xml:space="preserve"> Political </w:t>
            </w:r>
            <w:proofErr w:type="spellStart"/>
            <w:r w:rsidRPr="008067FA">
              <w:rPr>
                <w:rFonts w:asciiTheme="minorHAnsi" w:hAnsiTheme="minorHAnsi" w:cstheme="minorHAnsi"/>
                <w:sz w:val="22"/>
                <w:szCs w:val="22"/>
                <w:lang w:val="de-DE"/>
              </w:rPr>
              <w:t>Murder</w:t>
            </w:r>
            <w:proofErr w:type="spellEnd"/>
            <w:r w:rsidRPr="008067FA">
              <w:rPr>
                <w:rFonts w:asciiTheme="minorHAnsi" w:hAnsiTheme="minorHAnsi" w:cstheme="minorHAnsi"/>
                <w:sz w:val="22"/>
                <w:szCs w:val="22"/>
                <w:lang w:val="de-DE"/>
              </w:rPr>
              <w:t>. Berlin: Theater der Zeit 2013, S. 71-77.</w:t>
            </w:r>
          </w:p>
          <w:p w:rsidR="008067FA" w:rsidRPr="006C1835" w:rsidRDefault="008067FA" w:rsidP="008067FA">
            <w:pPr>
              <w:pStyle w:val="Tekstprzypisudolnego"/>
              <w:ind w:left="0" w:firstLine="0"/>
              <w:jc w:val="both"/>
              <w:rPr>
                <w:rFonts w:asciiTheme="minorHAnsi" w:hAnsiTheme="minorHAnsi" w:cstheme="minorHAnsi"/>
                <w:sz w:val="22"/>
                <w:szCs w:val="22"/>
                <w:lang w:val="de-DE"/>
              </w:rPr>
            </w:pPr>
            <w:r w:rsidRPr="008067FA">
              <w:rPr>
                <w:rFonts w:asciiTheme="minorHAnsi" w:hAnsiTheme="minorHAnsi" w:cstheme="minorHAnsi"/>
                <w:sz w:val="22"/>
                <w:szCs w:val="22"/>
                <w:lang w:val="de-DE"/>
              </w:rPr>
              <w:t xml:space="preserve">Landsberg, Alison: </w:t>
            </w:r>
            <w:proofErr w:type="spellStart"/>
            <w:r w:rsidRPr="008067FA">
              <w:rPr>
                <w:rFonts w:asciiTheme="minorHAnsi" w:hAnsiTheme="minorHAnsi" w:cstheme="minorHAnsi"/>
                <w:sz w:val="22"/>
                <w:szCs w:val="22"/>
                <w:lang w:val="de-DE"/>
              </w:rPr>
              <w:t>Prosthetic</w:t>
            </w:r>
            <w:proofErr w:type="spellEnd"/>
            <w:r w:rsidRPr="008067FA">
              <w:rPr>
                <w:rFonts w:asciiTheme="minorHAnsi" w:hAnsiTheme="minorHAnsi" w:cstheme="minorHAnsi"/>
                <w:sz w:val="22"/>
                <w:szCs w:val="22"/>
                <w:lang w:val="de-DE"/>
              </w:rPr>
              <w:t xml:space="preserve"> </w:t>
            </w:r>
            <w:proofErr w:type="spellStart"/>
            <w:r w:rsidRPr="008067FA">
              <w:rPr>
                <w:rFonts w:asciiTheme="minorHAnsi" w:hAnsiTheme="minorHAnsi" w:cstheme="minorHAnsi"/>
                <w:sz w:val="22"/>
                <w:szCs w:val="22"/>
                <w:lang w:val="de-DE"/>
              </w:rPr>
              <w:t>memory</w:t>
            </w:r>
            <w:proofErr w:type="spellEnd"/>
            <w:r w:rsidRPr="008067FA">
              <w:rPr>
                <w:rFonts w:asciiTheme="minorHAnsi" w:hAnsiTheme="minorHAnsi" w:cstheme="minorHAnsi"/>
                <w:sz w:val="22"/>
                <w:szCs w:val="22"/>
                <w:lang w:val="de-DE"/>
              </w:rPr>
              <w:t xml:space="preserve">. </w:t>
            </w:r>
            <w:proofErr w:type="spellStart"/>
            <w:r w:rsidRPr="008067FA">
              <w:rPr>
                <w:rFonts w:asciiTheme="minorHAnsi" w:hAnsiTheme="minorHAnsi" w:cstheme="minorHAnsi"/>
                <w:sz w:val="22"/>
                <w:szCs w:val="22"/>
                <w:lang w:val="de-DE"/>
              </w:rPr>
              <w:t>Trasformation</w:t>
            </w:r>
            <w:proofErr w:type="spellEnd"/>
            <w:r w:rsidRPr="008067FA">
              <w:rPr>
                <w:rFonts w:asciiTheme="minorHAnsi" w:hAnsiTheme="minorHAnsi" w:cstheme="minorHAnsi"/>
                <w:sz w:val="22"/>
                <w:szCs w:val="22"/>
                <w:lang w:val="de-DE"/>
              </w:rPr>
              <w:t xml:space="preserve"> </w:t>
            </w:r>
            <w:proofErr w:type="spellStart"/>
            <w:r w:rsidRPr="008067FA">
              <w:rPr>
                <w:rFonts w:asciiTheme="minorHAnsi" w:hAnsiTheme="minorHAnsi" w:cstheme="minorHAnsi"/>
                <w:sz w:val="22"/>
                <w:szCs w:val="22"/>
                <w:lang w:val="de-DE"/>
              </w:rPr>
              <w:t>of</w:t>
            </w:r>
            <w:proofErr w:type="spellEnd"/>
            <w:r w:rsidRPr="008067FA">
              <w:rPr>
                <w:rFonts w:asciiTheme="minorHAnsi" w:hAnsiTheme="minorHAnsi" w:cstheme="minorHAnsi"/>
                <w:sz w:val="22"/>
                <w:szCs w:val="22"/>
                <w:lang w:val="de-DE"/>
              </w:rPr>
              <w:t xml:space="preserve"> American </w:t>
            </w:r>
            <w:proofErr w:type="spellStart"/>
            <w:r w:rsidRPr="008067FA">
              <w:rPr>
                <w:rFonts w:asciiTheme="minorHAnsi" w:hAnsiTheme="minorHAnsi" w:cstheme="minorHAnsi"/>
                <w:sz w:val="22"/>
                <w:szCs w:val="22"/>
                <w:lang w:val="de-DE"/>
              </w:rPr>
              <w:t>Remembrance</w:t>
            </w:r>
            <w:proofErr w:type="spellEnd"/>
            <w:r w:rsidRPr="008067FA">
              <w:rPr>
                <w:rFonts w:asciiTheme="minorHAnsi" w:hAnsiTheme="minorHAnsi" w:cstheme="minorHAnsi"/>
                <w:sz w:val="22"/>
                <w:szCs w:val="22"/>
                <w:lang w:val="de-DE"/>
              </w:rPr>
              <w:t xml:space="preserve"> in </w:t>
            </w:r>
            <w:proofErr w:type="spellStart"/>
            <w:r w:rsidRPr="008067FA">
              <w:rPr>
                <w:rFonts w:asciiTheme="minorHAnsi" w:hAnsiTheme="minorHAnsi" w:cstheme="minorHAnsi"/>
                <w:sz w:val="22"/>
                <w:szCs w:val="22"/>
                <w:lang w:val="de-DE"/>
              </w:rPr>
              <w:t>the</w:t>
            </w:r>
            <w:proofErr w:type="spellEnd"/>
            <w:r w:rsidRPr="008067FA">
              <w:rPr>
                <w:rFonts w:asciiTheme="minorHAnsi" w:hAnsiTheme="minorHAnsi" w:cstheme="minorHAnsi"/>
                <w:sz w:val="22"/>
                <w:szCs w:val="22"/>
                <w:lang w:val="de-DE"/>
              </w:rPr>
              <w:t xml:space="preserve"> Age </w:t>
            </w:r>
            <w:proofErr w:type="spellStart"/>
            <w:r w:rsidRPr="008067FA">
              <w:rPr>
                <w:rFonts w:asciiTheme="minorHAnsi" w:hAnsiTheme="minorHAnsi" w:cstheme="minorHAnsi"/>
                <w:sz w:val="22"/>
                <w:szCs w:val="22"/>
                <w:lang w:val="de-DE"/>
              </w:rPr>
              <w:t>of</w:t>
            </w:r>
            <w:proofErr w:type="spellEnd"/>
            <w:r w:rsidRPr="008067FA">
              <w:rPr>
                <w:rFonts w:asciiTheme="minorHAnsi" w:hAnsiTheme="minorHAnsi" w:cstheme="minorHAnsi"/>
                <w:sz w:val="22"/>
                <w:szCs w:val="22"/>
                <w:lang w:val="de-DE"/>
              </w:rPr>
              <w:t xml:space="preserve"> </w:t>
            </w:r>
            <w:proofErr w:type="spellStart"/>
            <w:r w:rsidRPr="008067FA">
              <w:rPr>
                <w:rFonts w:asciiTheme="minorHAnsi" w:hAnsiTheme="minorHAnsi" w:cstheme="minorHAnsi"/>
                <w:sz w:val="22"/>
                <w:szCs w:val="22"/>
                <w:lang w:val="de-DE"/>
              </w:rPr>
              <w:t>Mass</w:t>
            </w:r>
            <w:proofErr w:type="spellEnd"/>
            <w:r w:rsidRPr="008067FA">
              <w:rPr>
                <w:rFonts w:asciiTheme="minorHAnsi" w:hAnsiTheme="minorHAnsi" w:cstheme="minorHAnsi"/>
                <w:sz w:val="22"/>
                <w:szCs w:val="22"/>
                <w:lang w:val="de-DE"/>
              </w:rPr>
              <w:t xml:space="preserve"> Culture. New York: Columbia University Press 2004.</w:t>
            </w:r>
          </w:p>
          <w:p w:rsidR="008067FA" w:rsidRDefault="008067FA" w:rsidP="008067FA">
            <w:pPr>
              <w:pStyle w:val="Tekstprzypisudolnego"/>
              <w:ind w:left="0" w:firstLine="0"/>
              <w:jc w:val="both"/>
              <w:rPr>
                <w:rFonts w:asciiTheme="minorHAnsi" w:hAnsiTheme="minorHAnsi" w:cstheme="minorHAnsi"/>
                <w:sz w:val="22"/>
                <w:szCs w:val="22"/>
                <w:lang w:val="de-DE"/>
              </w:rPr>
            </w:pPr>
            <w:proofErr w:type="spellStart"/>
            <w:r w:rsidRPr="008067FA">
              <w:rPr>
                <w:rFonts w:asciiTheme="minorHAnsi" w:hAnsiTheme="minorHAnsi" w:cstheme="minorHAnsi"/>
                <w:sz w:val="22"/>
                <w:szCs w:val="22"/>
                <w:lang w:val="de-DE"/>
              </w:rPr>
              <w:t>Leinkauf</w:t>
            </w:r>
            <w:proofErr w:type="spellEnd"/>
            <w:r w:rsidRPr="008067FA">
              <w:rPr>
                <w:rFonts w:asciiTheme="minorHAnsi" w:hAnsiTheme="minorHAnsi" w:cstheme="minorHAnsi"/>
                <w:sz w:val="22"/>
                <w:szCs w:val="22"/>
                <w:lang w:val="de-DE"/>
              </w:rPr>
              <w:t xml:space="preserve">, Maxi, Rau, Milo: So ist der Mensch.  In:  Die Enthüllung des Realen. Milo Rau und das International Institute </w:t>
            </w:r>
            <w:proofErr w:type="spellStart"/>
            <w:r w:rsidRPr="008067FA">
              <w:rPr>
                <w:rFonts w:asciiTheme="minorHAnsi" w:hAnsiTheme="minorHAnsi" w:cstheme="minorHAnsi"/>
                <w:sz w:val="22"/>
                <w:szCs w:val="22"/>
                <w:lang w:val="de-DE"/>
              </w:rPr>
              <w:t>of</w:t>
            </w:r>
            <w:proofErr w:type="spellEnd"/>
            <w:r w:rsidRPr="008067FA">
              <w:rPr>
                <w:rFonts w:asciiTheme="minorHAnsi" w:hAnsiTheme="minorHAnsi" w:cstheme="minorHAnsi"/>
                <w:sz w:val="22"/>
                <w:szCs w:val="22"/>
                <w:lang w:val="de-DE"/>
              </w:rPr>
              <w:t xml:space="preserve"> Political </w:t>
            </w:r>
            <w:proofErr w:type="spellStart"/>
            <w:r w:rsidRPr="008067FA">
              <w:rPr>
                <w:rFonts w:asciiTheme="minorHAnsi" w:hAnsiTheme="minorHAnsi" w:cstheme="minorHAnsi"/>
                <w:sz w:val="22"/>
                <w:szCs w:val="22"/>
                <w:lang w:val="de-DE"/>
              </w:rPr>
              <w:t>Murder</w:t>
            </w:r>
            <w:proofErr w:type="spellEnd"/>
            <w:r w:rsidRPr="008067FA">
              <w:rPr>
                <w:rFonts w:asciiTheme="minorHAnsi" w:hAnsiTheme="minorHAnsi" w:cstheme="minorHAnsi"/>
                <w:sz w:val="22"/>
                <w:szCs w:val="22"/>
                <w:lang w:val="de-DE"/>
              </w:rPr>
              <w:t>. Berlin: Theater der Zeit 2013, S. 22-26.</w:t>
            </w:r>
          </w:p>
          <w:p w:rsidR="008572EE" w:rsidRPr="008067FA" w:rsidRDefault="008572EE" w:rsidP="008067FA">
            <w:pPr>
              <w:pStyle w:val="Tekstprzypisudolnego"/>
              <w:ind w:left="0" w:firstLine="0"/>
              <w:jc w:val="both"/>
              <w:rPr>
                <w:rFonts w:asciiTheme="minorHAnsi" w:hAnsiTheme="minorHAnsi" w:cstheme="minorHAnsi"/>
                <w:sz w:val="22"/>
                <w:szCs w:val="22"/>
                <w:lang w:val="de-DE"/>
              </w:rPr>
            </w:pPr>
          </w:p>
          <w:p w:rsidR="008067FA" w:rsidRPr="008067FA" w:rsidRDefault="008067FA" w:rsidP="008067FA">
            <w:pPr>
              <w:pStyle w:val="Tekstprzypisudolnego"/>
              <w:ind w:left="0" w:firstLine="0"/>
              <w:jc w:val="both"/>
              <w:rPr>
                <w:rFonts w:asciiTheme="minorHAnsi" w:hAnsiTheme="minorHAnsi" w:cstheme="minorHAnsi"/>
                <w:sz w:val="22"/>
                <w:szCs w:val="22"/>
                <w:lang w:val="de-DE"/>
              </w:rPr>
            </w:pPr>
            <w:proofErr w:type="spellStart"/>
            <w:r w:rsidRPr="008067FA">
              <w:rPr>
                <w:rFonts w:asciiTheme="minorHAnsi" w:hAnsiTheme="minorHAnsi" w:cstheme="minorHAnsi"/>
                <w:sz w:val="22"/>
                <w:szCs w:val="22"/>
                <w:lang w:val="de-DE"/>
              </w:rPr>
              <w:t>Muscionico</w:t>
            </w:r>
            <w:proofErr w:type="spellEnd"/>
            <w:r w:rsidRPr="008067FA">
              <w:rPr>
                <w:rFonts w:asciiTheme="minorHAnsi" w:hAnsiTheme="minorHAnsi" w:cstheme="minorHAnsi"/>
                <w:sz w:val="22"/>
                <w:szCs w:val="22"/>
                <w:lang w:val="de-DE"/>
              </w:rPr>
              <w:t>, Daniele: Wer hat schon Angst vor Sodom? In: Neue Zürcher Zeitung, 11.02.2017.</w:t>
            </w:r>
          </w:p>
          <w:p w:rsidR="008067FA" w:rsidRPr="008067FA" w:rsidRDefault="008067FA" w:rsidP="008067FA">
            <w:pPr>
              <w:pStyle w:val="Tekstprzypisudolnego"/>
              <w:ind w:left="0" w:firstLine="0"/>
              <w:jc w:val="both"/>
              <w:rPr>
                <w:rFonts w:asciiTheme="minorHAnsi" w:hAnsiTheme="minorHAnsi" w:cstheme="minorHAnsi"/>
                <w:sz w:val="22"/>
                <w:szCs w:val="22"/>
                <w:lang w:val="de-DE"/>
              </w:rPr>
            </w:pPr>
            <w:proofErr w:type="spellStart"/>
            <w:r w:rsidRPr="008067FA">
              <w:rPr>
                <w:rFonts w:asciiTheme="minorHAnsi" w:hAnsiTheme="minorHAnsi" w:cstheme="minorHAnsi"/>
                <w:sz w:val="22"/>
                <w:szCs w:val="22"/>
                <w:lang w:val="de-DE"/>
              </w:rPr>
              <w:t>Pfaller</w:t>
            </w:r>
            <w:proofErr w:type="spellEnd"/>
            <w:r w:rsidRPr="008067FA">
              <w:rPr>
                <w:rFonts w:asciiTheme="minorHAnsi" w:hAnsiTheme="minorHAnsi" w:cstheme="minorHAnsi"/>
                <w:sz w:val="22"/>
                <w:szCs w:val="22"/>
                <w:lang w:val="de-DE"/>
              </w:rPr>
              <w:t xml:space="preserve">, Robert; </w:t>
            </w:r>
            <w:proofErr w:type="spellStart"/>
            <w:r w:rsidRPr="008067FA">
              <w:rPr>
                <w:rFonts w:asciiTheme="minorHAnsi" w:hAnsiTheme="minorHAnsi" w:cstheme="minorHAnsi"/>
                <w:sz w:val="22"/>
                <w:szCs w:val="22"/>
                <w:lang w:val="de-DE"/>
              </w:rPr>
              <w:t>Bossart</w:t>
            </w:r>
            <w:proofErr w:type="spellEnd"/>
            <w:r w:rsidRPr="008067FA">
              <w:rPr>
                <w:rFonts w:asciiTheme="minorHAnsi" w:hAnsiTheme="minorHAnsi" w:cstheme="minorHAnsi"/>
                <w:sz w:val="22"/>
                <w:szCs w:val="22"/>
                <w:lang w:val="de-DE"/>
              </w:rPr>
              <w:t>, Rolf: Befreit sind wir nicht, wenn wir alle schwach sind, sondern wenn wir alle stark sind. In: In: Die Enthüllung des Realen, S. 134-137.</w:t>
            </w:r>
          </w:p>
          <w:p w:rsidR="008067FA" w:rsidRPr="008067FA" w:rsidRDefault="008067FA" w:rsidP="008067FA">
            <w:pPr>
              <w:pStyle w:val="Tekstprzypisudolnego"/>
              <w:ind w:left="0" w:firstLine="0"/>
              <w:jc w:val="both"/>
              <w:rPr>
                <w:rFonts w:asciiTheme="minorHAnsi" w:hAnsiTheme="minorHAnsi" w:cstheme="minorHAnsi"/>
                <w:sz w:val="22"/>
                <w:szCs w:val="22"/>
                <w:lang w:val="de-DE"/>
              </w:rPr>
            </w:pPr>
            <w:r w:rsidRPr="008067FA">
              <w:rPr>
                <w:rFonts w:asciiTheme="minorHAnsi" w:hAnsiTheme="minorHAnsi" w:cstheme="minorHAnsi"/>
                <w:sz w:val="22"/>
                <w:szCs w:val="22"/>
                <w:lang w:val="de-DE"/>
              </w:rPr>
              <w:t xml:space="preserve">Pilz, Dirk: Skandal um Theaterlesung in Weimar. In: Die Enthüllung des Realen. Milo Rau und das International Institute </w:t>
            </w:r>
            <w:proofErr w:type="spellStart"/>
            <w:r w:rsidRPr="008067FA">
              <w:rPr>
                <w:rFonts w:asciiTheme="minorHAnsi" w:hAnsiTheme="minorHAnsi" w:cstheme="minorHAnsi"/>
                <w:sz w:val="22"/>
                <w:szCs w:val="22"/>
                <w:lang w:val="de-DE"/>
              </w:rPr>
              <w:t>of</w:t>
            </w:r>
            <w:proofErr w:type="spellEnd"/>
            <w:r w:rsidRPr="008067FA">
              <w:rPr>
                <w:rFonts w:asciiTheme="minorHAnsi" w:hAnsiTheme="minorHAnsi" w:cstheme="minorHAnsi"/>
                <w:sz w:val="22"/>
                <w:szCs w:val="22"/>
                <w:lang w:val="de-DE"/>
              </w:rPr>
              <w:t xml:space="preserve"> Political </w:t>
            </w:r>
            <w:proofErr w:type="spellStart"/>
            <w:r w:rsidRPr="008067FA">
              <w:rPr>
                <w:rFonts w:asciiTheme="minorHAnsi" w:hAnsiTheme="minorHAnsi" w:cstheme="minorHAnsi"/>
                <w:sz w:val="22"/>
                <w:szCs w:val="22"/>
                <w:lang w:val="de-DE"/>
              </w:rPr>
              <w:t>Murder</w:t>
            </w:r>
            <w:proofErr w:type="spellEnd"/>
            <w:r w:rsidRPr="008067FA">
              <w:rPr>
                <w:rFonts w:asciiTheme="minorHAnsi" w:hAnsiTheme="minorHAnsi" w:cstheme="minorHAnsi"/>
                <w:sz w:val="22"/>
                <w:szCs w:val="22"/>
                <w:lang w:val="de-DE"/>
              </w:rPr>
              <w:t>. Berlin: Theater der Zeit 2013, S. 152-159.</w:t>
            </w:r>
          </w:p>
          <w:p w:rsidR="008067FA" w:rsidRPr="008067FA" w:rsidRDefault="008067FA" w:rsidP="008067FA">
            <w:pPr>
              <w:pStyle w:val="Tekstprzypisudolnego"/>
              <w:ind w:left="0" w:firstLine="0"/>
              <w:jc w:val="both"/>
              <w:rPr>
                <w:rFonts w:asciiTheme="minorHAnsi" w:hAnsiTheme="minorHAnsi" w:cstheme="minorHAnsi"/>
                <w:sz w:val="22"/>
                <w:szCs w:val="22"/>
                <w:lang w:val="de-DE"/>
              </w:rPr>
            </w:pPr>
            <w:r w:rsidRPr="008067FA">
              <w:rPr>
                <w:rFonts w:asciiTheme="minorHAnsi" w:hAnsiTheme="minorHAnsi" w:cstheme="minorHAnsi"/>
                <w:sz w:val="22"/>
                <w:szCs w:val="22"/>
                <w:lang w:val="de-DE"/>
              </w:rPr>
              <w:t xml:space="preserve">Rau, Milo; </w:t>
            </w:r>
            <w:proofErr w:type="spellStart"/>
            <w:r w:rsidRPr="008067FA">
              <w:rPr>
                <w:rFonts w:asciiTheme="minorHAnsi" w:hAnsiTheme="minorHAnsi" w:cstheme="minorHAnsi"/>
                <w:sz w:val="22"/>
                <w:szCs w:val="22"/>
                <w:lang w:val="de-DE"/>
              </w:rPr>
              <w:t>Bossart</w:t>
            </w:r>
            <w:proofErr w:type="spellEnd"/>
            <w:r w:rsidRPr="008067FA">
              <w:rPr>
                <w:rFonts w:asciiTheme="minorHAnsi" w:hAnsiTheme="minorHAnsi" w:cstheme="minorHAnsi"/>
                <w:sz w:val="22"/>
                <w:szCs w:val="22"/>
                <w:lang w:val="de-DE"/>
              </w:rPr>
              <w:t xml:space="preserve">, Rolf: City </w:t>
            </w:r>
            <w:proofErr w:type="spellStart"/>
            <w:r w:rsidRPr="008067FA">
              <w:rPr>
                <w:rFonts w:asciiTheme="minorHAnsi" w:hAnsiTheme="minorHAnsi" w:cstheme="minorHAnsi"/>
                <w:sz w:val="22"/>
                <w:szCs w:val="22"/>
                <w:lang w:val="de-DE"/>
              </w:rPr>
              <w:t>of</w:t>
            </w:r>
            <w:proofErr w:type="spellEnd"/>
            <w:r w:rsidRPr="008067FA">
              <w:rPr>
                <w:rFonts w:asciiTheme="minorHAnsi" w:hAnsiTheme="minorHAnsi" w:cstheme="minorHAnsi"/>
                <w:sz w:val="22"/>
                <w:szCs w:val="22"/>
                <w:lang w:val="de-DE"/>
              </w:rPr>
              <w:t xml:space="preserve"> Change: Ein Gespräch über leichte und schwere Siege. In: In: Neue Wege. Beiträge zu Religion und Sozialismus. </w:t>
            </w:r>
            <w:proofErr w:type="spellStart"/>
            <w:r w:rsidRPr="008067FA">
              <w:rPr>
                <w:rFonts w:asciiTheme="minorHAnsi" w:hAnsiTheme="minorHAnsi" w:cstheme="minorHAnsi"/>
                <w:sz w:val="22"/>
                <w:szCs w:val="22"/>
                <w:lang w:val="de-DE"/>
              </w:rPr>
              <w:t>Bd</w:t>
            </w:r>
            <w:proofErr w:type="spellEnd"/>
            <w:r w:rsidRPr="008067FA">
              <w:rPr>
                <w:rFonts w:asciiTheme="minorHAnsi" w:hAnsiTheme="minorHAnsi" w:cstheme="minorHAnsi"/>
                <w:sz w:val="22"/>
                <w:szCs w:val="22"/>
                <w:lang w:val="de-DE"/>
              </w:rPr>
              <w:t xml:space="preserve"> 106 (2012); Heft 6, S. 171-175. </w:t>
            </w:r>
          </w:p>
          <w:p w:rsidR="008067FA" w:rsidRPr="008067FA" w:rsidRDefault="008067FA" w:rsidP="008067FA">
            <w:pPr>
              <w:pStyle w:val="Tekstprzypisudolnego"/>
              <w:ind w:left="0" w:firstLine="0"/>
              <w:jc w:val="both"/>
              <w:rPr>
                <w:rFonts w:asciiTheme="minorHAnsi" w:hAnsiTheme="minorHAnsi" w:cstheme="minorHAnsi"/>
                <w:sz w:val="22"/>
                <w:szCs w:val="22"/>
                <w:lang w:val="de-DE"/>
              </w:rPr>
            </w:pPr>
            <w:r w:rsidRPr="008067FA">
              <w:rPr>
                <w:rFonts w:asciiTheme="minorHAnsi" w:hAnsiTheme="minorHAnsi" w:cstheme="minorHAnsi"/>
                <w:sz w:val="22"/>
                <w:szCs w:val="22"/>
                <w:lang w:val="de-DE"/>
              </w:rPr>
              <w:t xml:space="preserve">Rau, Milo: Das geschichtliche Gefühl. Wege zu einem globalen Realismus. Saarbrücker </w:t>
            </w:r>
            <w:proofErr w:type="spellStart"/>
            <w:r w:rsidRPr="008067FA">
              <w:rPr>
                <w:rFonts w:asciiTheme="minorHAnsi" w:hAnsiTheme="minorHAnsi" w:cstheme="minorHAnsi"/>
                <w:sz w:val="22"/>
                <w:szCs w:val="22"/>
                <w:lang w:val="de-DE"/>
              </w:rPr>
              <w:t>Poetikdozentur</w:t>
            </w:r>
            <w:proofErr w:type="spellEnd"/>
            <w:r w:rsidRPr="008067FA">
              <w:rPr>
                <w:rFonts w:asciiTheme="minorHAnsi" w:hAnsiTheme="minorHAnsi" w:cstheme="minorHAnsi"/>
                <w:sz w:val="22"/>
                <w:szCs w:val="22"/>
                <w:lang w:val="de-DE"/>
              </w:rPr>
              <w:t xml:space="preserve"> für Dramatik. Berlin: Alexander Verlag 2019.</w:t>
            </w:r>
          </w:p>
          <w:p w:rsidR="008067FA" w:rsidRPr="008067FA" w:rsidRDefault="008067FA" w:rsidP="008067FA">
            <w:pPr>
              <w:pStyle w:val="Tekstprzypisudolnego"/>
              <w:ind w:left="0" w:firstLine="0"/>
              <w:jc w:val="both"/>
              <w:rPr>
                <w:rFonts w:asciiTheme="minorHAnsi" w:hAnsiTheme="minorHAnsi" w:cstheme="minorHAnsi"/>
                <w:sz w:val="22"/>
                <w:szCs w:val="22"/>
                <w:lang w:val="de-DE"/>
              </w:rPr>
            </w:pPr>
            <w:r w:rsidRPr="008067FA">
              <w:rPr>
                <w:rFonts w:asciiTheme="minorHAnsi" w:hAnsiTheme="minorHAnsi" w:cstheme="minorHAnsi"/>
                <w:sz w:val="22"/>
                <w:szCs w:val="22"/>
                <w:lang w:val="de-DE"/>
              </w:rPr>
              <w:t xml:space="preserve">Rau, Milo: Die Revolution hat tatsächlich stattgefunden.  In:  Die Enthüllung des Realen. Milo Rau und das International Institute </w:t>
            </w:r>
            <w:proofErr w:type="spellStart"/>
            <w:r w:rsidRPr="008067FA">
              <w:rPr>
                <w:rFonts w:asciiTheme="minorHAnsi" w:hAnsiTheme="minorHAnsi" w:cstheme="minorHAnsi"/>
                <w:sz w:val="22"/>
                <w:szCs w:val="22"/>
                <w:lang w:val="de-DE"/>
              </w:rPr>
              <w:t>of</w:t>
            </w:r>
            <w:proofErr w:type="spellEnd"/>
            <w:r w:rsidRPr="008067FA">
              <w:rPr>
                <w:rFonts w:asciiTheme="minorHAnsi" w:hAnsiTheme="minorHAnsi" w:cstheme="minorHAnsi"/>
                <w:sz w:val="22"/>
                <w:szCs w:val="22"/>
                <w:lang w:val="de-DE"/>
              </w:rPr>
              <w:t xml:space="preserve"> Political </w:t>
            </w:r>
            <w:proofErr w:type="spellStart"/>
            <w:r w:rsidRPr="008067FA">
              <w:rPr>
                <w:rFonts w:asciiTheme="minorHAnsi" w:hAnsiTheme="minorHAnsi" w:cstheme="minorHAnsi"/>
                <w:sz w:val="22"/>
                <w:szCs w:val="22"/>
                <w:lang w:val="de-DE"/>
              </w:rPr>
              <w:t>Murder</w:t>
            </w:r>
            <w:proofErr w:type="spellEnd"/>
            <w:r w:rsidRPr="008067FA">
              <w:rPr>
                <w:rFonts w:asciiTheme="minorHAnsi" w:hAnsiTheme="minorHAnsi" w:cstheme="minorHAnsi"/>
                <w:sz w:val="22"/>
                <w:szCs w:val="22"/>
                <w:lang w:val="de-DE"/>
              </w:rPr>
              <w:t xml:space="preserve">. Berlin: Theater der Zeit 2013, 165-177. </w:t>
            </w:r>
          </w:p>
          <w:p w:rsidR="008067FA" w:rsidRPr="008067FA" w:rsidRDefault="008067FA" w:rsidP="008067FA">
            <w:pPr>
              <w:pStyle w:val="Tekstprzypisudolnego"/>
              <w:ind w:left="0" w:firstLine="0"/>
              <w:jc w:val="both"/>
              <w:rPr>
                <w:rFonts w:asciiTheme="minorHAnsi" w:hAnsiTheme="minorHAnsi" w:cstheme="minorHAnsi"/>
                <w:sz w:val="22"/>
                <w:szCs w:val="22"/>
                <w:lang w:val="de-DE"/>
              </w:rPr>
            </w:pPr>
            <w:r w:rsidRPr="008067FA">
              <w:rPr>
                <w:rStyle w:val="Hipercze"/>
                <w:rFonts w:asciiTheme="minorHAnsi" w:hAnsiTheme="minorHAnsi" w:cstheme="minorHAnsi"/>
                <w:color w:val="auto"/>
                <w:sz w:val="22"/>
                <w:szCs w:val="22"/>
                <w:u w:val="none"/>
                <w:lang w:val="de-DE"/>
              </w:rPr>
              <w:t xml:space="preserve">Sasse, Sylvia; Rau, Milo: Das Reale des Simulacrums. In:  Die Enthüllung des Realen. Milo Rau und das International Institute </w:t>
            </w:r>
            <w:proofErr w:type="spellStart"/>
            <w:r w:rsidRPr="008067FA">
              <w:rPr>
                <w:rStyle w:val="Hipercze"/>
                <w:rFonts w:asciiTheme="minorHAnsi" w:hAnsiTheme="minorHAnsi" w:cstheme="minorHAnsi"/>
                <w:color w:val="auto"/>
                <w:sz w:val="22"/>
                <w:szCs w:val="22"/>
                <w:u w:val="none"/>
                <w:lang w:val="de-DE"/>
              </w:rPr>
              <w:t>of</w:t>
            </w:r>
            <w:proofErr w:type="spellEnd"/>
            <w:r w:rsidRPr="008067FA">
              <w:rPr>
                <w:rStyle w:val="Hipercze"/>
                <w:rFonts w:asciiTheme="minorHAnsi" w:hAnsiTheme="minorHAnsi" w:cstheme="minorHAnsi"/>
                <w:color w:val="auto"/>
                <w:sz w:val="22"/>
                <w:szCs w:val="22"/>
                <w:u w:val="none"/>
                <w:lang w:val="de-DE"/>
              </w:rPr>
              <w:t xml:space="preserve"> Political </w:t>
            </w:r>
            <w:proofErr w:type="spellStart"/>
            <w:r w:rsidRPr="008067FA">
              <w:rPr>
                <w:rStyle w:val="Hipercze"/>
                <w:rFonts w:asciiTheme="minorHAnsi" w:hAnsiTheme="minorHAnsi" w:cstheme="minorHAnsi"/>
                <w:color w:val="auto"/>
                <w:sz w:val="22"/>
                <w:szCs w:val="22"/>
                <w:u w:val="none"/>
                <w:lang w:val="de-DE"/>
              </w:rPr>
              <w:t>Murder</w:t>
            </w:r>
            <w:proofErr w:type="spellEnd"/>
            <w:r w:rsidRPr="008067FA">
              <w:rPr>
                <w:rStyle w:val="Hipercze"/>
                <w:rFonts w:asciiTheme="minorHAnsi" w:hAnsiTheme="minorHAnsi" w:cstheme="minorHAnsi"/>
                <w:color w:val="auto"/>
                <w:sz w:val="22"/>
                <w:szCs w:val="22"/>
                <w:u w:val="none"/>
                <w:lang w:val="de-DE"/>
              </w:rPr>
              <w:t xml:space="preserve">. Berlin: Theater der Zeit 2013, S. 55-69.    </w:t>
            </w:r>
          </w:p>
          <w:p w:rsidR="008067FA" w:rsidRPr="008067FA" w:rsidRDefault="008067FA" w:rsidP="00E609D3">
            <w:pPr>
              <w:pStyle w:val="Tekstpodstawowy"/>
              <w:spacing w:after="0" w:line="240" w:lineRule="auto"/>
              <w:rPr>
                <w:rFonts w:asciiTheme="minorHAnsi" w:hAnsiTheme="minorHAnsi" w:cstheme="minorHAnsi"/>
                <w:color w:val="000000" w:themeColor="text1"/>
                <w:sz w:val="22"/>
                <w:szCs w:val="22"/>
                <w:lang w:val="de-DE"/>
              </w:rPr>
            </w:pPr>
          </w:p>
        </w:tc>
      </w:tr>
      <w:tr w:rsidR="002B5D5E" w:rsidRPr="00CE0FC4" w:rsidTr="008067FA">
        <w:trPr>
          <w:trHeight w:val="2253"/>
        </w:trPr>
        <w:tc>
          <w:tcPr>
            <w:tcW w:w="785" w:type="dxa"/>
          </w:tcPr>
          <w:p w:rsidR="002B5D5E" w:rsidRPr="00986A1D" w:rsidRDefault="00986A1D" w:rsidP="00E859F9">
            <w:r>
              <w:lastRenderedPageBreak/>
              <w:t>4</w:t>
            </w:r>
          </w:p>
        </w:tc>
        <w:tc>
          <w:tcPr>
            <w:tcW w:w="2085" w:type="dxa"/>
          </w:tcPr>
          <w:p w:rsidR="002B5D5E" w:rsidRPr="00F70E2B" w:rsidRDefault="00986A1D" w:rsidP="00461478">
            <w:pPr>
              <w:rPr>
                <w:b/>
              </w:rPr>
            </w:pPr>
            <w:r w:rsidRPr="00F70E2B">
              <w:rPr>
                <w:b/>
              </w:rPr>
              <w:t xml:space="preserve">dr </w:t>
            </w:r>
            <w:r w:rsidR="00CE0FC4" w:rsidRPr="00F70E2B">
              <w:rPr>
                <w:b/>
              </w:rPr>
              <w:t>hab. Nina Nowara-Matusik</w:t>
            </w:r>
          </w:p>
        </w:tc>
        <w:tc>
          <w:tcPr>
            <w:tcW w:w="2505" w:type="dxa"/>
          </w:tcPr>
          <w:p w:rsidR="002B5D5E" w:rsidRPr="00CE0FC4" w:rsidRDefault="00CE0FC4" w:rsidP="00461478">
            <w:pPr>
              <w:rPr>
                <w:rFonts w:cstheme="minorHAnsi"/>
                <w:b/>
              </w:rPr>
            </w:pPr>
            <w:r w:rsidRPr="00CE0FC4">
              <w:rPr>
                <w:rFonts w:cstheme="minorHAnsi"/>
                <w:b/>
              </w:rPr>
              <w:t>Przekład literacki w teorii i praktyce</w:t>
            </w:r>
            <w:r>
              <w:rPr>
                <w:rFonts w:cstheme="minorHAnsi"/>
                <w:b/>
              </w:rPr>
              <w:t>.</w:t>
            </w:r>
          </w:p>
        </w:tc>
        <w:tc>
          <w:tcPr>
            <w:tcW w:w="10076" w:type="dxa"/>
          </w:tcPr>
          <w:p w:rsidR="002B5D5E" w:rsidRDefault="00CE0FC4" w:rsidP="00E609D3">
            <w:pPr>
              <w:spacing w:after="0" w:line="240" w:lineRule="auto"/>
              <w:rPr>
                <w:rFonts w:cstheme="minorHAnsi"/>
              </w:rPr>
            </w:pPr>
            <w:r w:rsidRPr="00CE0FC4">
              <w:rPr>
                <w:rFonts w:cstheme="minorHAnsi"/>
              </w:rPr>
              <w:t xml:space="preserve">Przedmiotem seminarium będzie przekład literacki w ujęciu teoretycznym oraz praktycznym. W porozumieniu z promotorką i zgodnie ze swoimi zainteresowaniami studenci dokonają wyboru krótkiego tekstu prozatorskiego lub jego fragmentu, który następnie przetłumaczą na język polski. Warunkiem wstępnym jest brak tłumaczeń wybranego tekstu na język polski. Integralną część planowanej pracy licencjackiej będą stanowić komentarze do wykonanych tłumaczeń, w których, w odniesieniu do wybranych modeli krytyki przekładu, opisane zostaną trudności i problemy związane z tłumaczeniem wybranego tekstu. Ponadto, w zależności od specyfiku danego utworu literackiego, prace licencjackie zawierać będą rozdziały przybliżające sylwetkę autorki/autora utworu, </w:t>
            </w:r>
            <w:proofErr w:type="spellStart"/>
            <w:r w:rsidRPr="00CE0FC4">
              <w:rPr>
                <w:rFonts w:cstheme="minorHAnsi"/>
              </w:rPr>
              <w:t>kontekstualizację</w:t>
            </w:r>
            <w:proofErr w:type="spellEnd"/>
            <w:r w:rsidRPr="00CE0FC4">
              <w:rPr>
                <w:rFonts w:cstheme="minorHAnsi"/>
              </w:rPr>
              <w:t xml:space="preserve"> historycznoliteracką lub szkic o charakterze interpretacyjnym. </w:t>
            </w:r>
          </w:p>
          <w:p w:rsidR="008067FA" w:rsidRPr="008067FA" w:rsidRDefault="008067FA" w:rsidP="008067FA">
            <w:pPr>
              <w:spacing w:after="0" w:line="240" w:lineRule="auto"/>
              <w:jc w:val="both"/>
              <w:rPr>
                <w:rFonts w:cstheme="minorHAnsi"/>
              </w:rPr>
            </w:pPr>
            <w:r w:rsidRPr="008067FA">
              <w:rPr>
                <w:rFonts w:cstheme="minorHAnsi"/>
              </w:rPr>
              <w:t>Polecane lektury:</w:t>
            </w:r>
          </w:p>
          <w:p w:rsidR="008067FA" w:rsidRPr="008067FA" w:rsidRDefault="008067FA" w:rsidP="008067FA">
            <w:pPr>
              <w:spacing w:after="0" w:line="240" w:lineRule="auto"/>
              <w:jc w:val="both"/>
              <w:rPr>
                <w:rFonts w:cstheme="minorHAnsi"/>
              </w:rPr>
            </w:pPr>
            <w:r w:rsidRPr="008067FA">
              <w:rPr>
                <w:rFonts w:cstheme="minorHAnsi"/>
              </w:rPr>
              <w:t>Balcerzan, Edward: Poetyka przekładu artystycznego. W: Edward Balcerzan: Literatura z literatury (strategie tłumaczy). Katowice 1998, s. 17-31.</w:t>
            </w:r>
          </w:p>
          <w:p w:rsidR="008067FA" w:rsidRPr="008067FA" w:rsidRDefault="008067FA" w:rsidP="008067FA">
            <w:pPr>
              <w:spacing w:after="0" w:line="240" w:lineRule="auto"/>
              <w:jc w:val="both"/>
              <w:rPr>
                <w:rFonts w:cstheme="minorHAnsi"/>
              </w:rPr>
            </w:pPr>
            <w:proofErr w:type="spellStart"/>
            <w:r w:rsidRPr="008067FA">
              <w:rPr>
                <w:rFonts w:cstheme="minorHAnsi"/>
              </w:rPr>
              <w:t>Dampc</w:t>
            </w:r>
            <w:proofErr w:type="spellEnd"/>
            <w:r w:rsidRPr="008067FA">
              <w:rPr>
                <w:rFonts w:cstheme="minorHAnsi"/>
              </w:rPr>
              <w:t>-Jarosz, Renata: Komentarz do tłumaczenia. „</w:t>
            </w:r>
            <w:proofErr w:type="spellStart"/>
            <w:r w:rsidRPr="008067FA">
              <w:rPr>
                <w:rFonts w:cstheme="minorHAnsi"/>
              </w:rPr>
              <w:t>Wortfolge</w:t>
            </w:r>
            <w:proofErr w:type="spellEnd"/>
            <w:r w:rsidRPr="008067FA">
              <w:rPr>
                <w:rFonts w:cstheme="minorHAnsi"/>
              </w:rPr>
              <w:t xml:space="preserve"> / Szyk Słów” 1/2017, s. 140-143. </w:t>
            </w:r>
          </w:p>
          <w:p w:rsidR="008067FA" w:rsidRPr="008067FA" w:rsidRDefault="008067FA" w:rsidP="008067FA">
            <w:pPr>
              <w:spacing w:after="0" w:line="240" w:lineRule="auto"/>
              <w:jc w:val="both"/>
              <w:rPr>
                <w:rFonts w:cstheme="minorHAnsi"/>
              </w:rPr>
            </w:pPr>
            <w:r w:rsidRPr="008067FA">
              <w:rPr>
                <w:rFonts w:cstheme="minorHAnsi"/>
              </w:rPr>
              <w:t>Lipiński, Krzysztof: Vademecum tłumacza. Kraków 2000.</w:t>
            </w:r>
          </w:p>
          <w:p w:rsidR="008067FA" w:rsidRDefault="008067FA" w:rsidP="008067FA">
            <w:pPr>
              <w:spacing w:after="0" w:line="240" w:lineRule="auto"/>
              <w:jc w:val="both"/>
              <w:rPr>
                <w:rFonts w:cstheme="minorHAnsi"/>
                <w:lang w:val="de-DE"/>
              </w:rPr>
            </w:pPr>
            <w:proofErr w:type="spellStart"/>
            <w:r w:rsidRPr="008067FA">
              <w:rPr>
                <w:rFonts w:cstheme="minorHAnsi"/>
              </w:rPr>
              <w:t>Schleiermacher</w:t>
            </w:r>
            <w:proofErr w:type="spellEnd"/>
            <w:r w:rsidRPr="008067FA">
              <w:rPr>
                <w:rFonts w:cstheme="minorHAnsi"/>
              </w:rPr>
              <w:t xml:space="preserve">, Friedrich: O różnych metodach tłumaczenia. Przełożył Piotr Bukowski. „Przekładaniec“ nr 2/2008. </w:t>
            </w:r>
            <w:r w:rsidRPr="008067FA">
              <w:rPr>
                <w:rFonts w:cstheme="minorHAnsi"/>
                <w:lang w:val="de-DE"/>
              </w:rPr>
              <w:t>Kraków 2010, s. 8–29.</w:t>
            </w:r>
          </w:p>
          <w:p w:rsidR="008572EE" w:rsidRPr="008067FA" w:rsidRDefault="008572EE" w:rsidP="008067FA">
            <w:pPr>
              <w:spacing w:after="0" w:line="240" w:lineRule="auto"/>
              <w:jc w:val="both"/>
              <w:rPr>
                <w:rFonts w:cstheme="minorHAnsi"/>
                <w:lang w:val="de-DE"/>
              </w:rPr>
            </w:pPr>
          </w:p>
          <w:p w:rsidR="008067FA" w:rsidRPr="008067FA" w:rsidRDefault="008067FA" w:rsidP="008067FA">
            <w:pPr>
              <w:spacing w:after="0" w:line="240" w:lineRule="auto"/>
              <w:jc w:val="both"/>
              <w:rPr>
                <w:rFonts w:cstheme="minorHAnsi"/>
              </w:rPr>
            </w:pPr>
            <w:r w:rsidRPr="008067FA">
              <w:rPr>
                <w:rFonts w:cstheme="minorHAnsi"/>
                <w:lang w:val="de-DE"/>
              </w:rPr>
              <w:lastRenderedPageBreak/>
              <w:t xml:space="preserve">Sommerfeld, Beate: Problemfelder der literarischen Übersetzungsanalyse. Lehr- und Übungsbuch für Studierende und Lehrende der Translationswissenschaft. </w:t>
            </w:r>
            <w:r w:rsidRPr="008067FA">
              <w:rPr>
                <w:rFonts w:cstheme="minorHAnsi"/>
              </w:rPr>
              <w:t>Poznań 2015. Publikacja dostępna w Internecie: https://www.researchgate.net/publication/327816841</w:t>
            </w:r>
          </w:p>
          <w:p w:rsidR="008067FA" w:rsidRPr="008067FA" w:rsidRDefault="008067FA" w:rsidP="008067FA">
            <w:pPr>
              <w:spacing w:after="0" w:line="240" w:lineRule="auto"/>
              <w:jc w:val="both"/>
              <w:rPr>
                <w:rFonts w:cstheme="minorHAnsi"/>
              </w:rPr>
            </w:pPr>
            <w:r w:rsidRPr="008067FA">
              <w:rPr>
                <w:rFonts w:cstheme="minorHAnsi"/>
              </w:rPr>
              <w:t>Wawrzyniak, Zdzisław: Praktyczne aspekty translacji literackiej na przykładzie języków niemieckiego i angielskiego. Warszawa 1991.</w:t>
            </w:r>
          </w:p>
          <w:p w:rsidR="008067FA" w:rsidRPr="008067FA" w:rsidRDefault="008067FA" w:rsidP="008067FA">
            <w:pPr>
              <w:spacing w:after="0" w:line="240" w:lineRule="auto"/>
              <w:jc w:val="both"/>
              <w:rPr>
                <w:rFonts w:cstheme="minorHAnsi"/>
              </w:rPr>
            </w:pPr>
            <w:r w:rsidRPr="008067FA">
              <w:rPr>
                <w:rFonts w:cstheme="minorHAnsi"/>
              </w:rPr>
              <w:t>Wkład w przekład. Materiały pokonferencyjne V, VI i VII Studenckich Warsztatów Tłumaczeniowych Kraków 2010-2012. Kraków 2013. Publikacja dostępna w Internecie: ha.art.pl/e-booki/WKLAD_W_PRZEKLAD.pdf</w:t>
            </w:r>
          </w:p>
          <w:p w:rsidR="00E609D3" w:rsidRPr="00CE0FC4" w:rsidRDefault="00E609D3" w:rsidP="00E609D3">
            <w:pPr>
              <w:spacing w:after="0" w:line="240" w:lineRule="auto"/>
              <w:rPr>
                <w:rFonts w:cstheme="minorHAnsi"/>
              </w:rPr>
            </w:pPr>
          </w:p>
        </w:tc>
      </w:tr>
      <w:tr w:rsidR="00CE0FC4" w:rsidRPr="009364FE" w:rsidTr="00CC0137">
        <w:trPr>
          <w:trHeight w:val="1215"/>
        </w:trPr>
        <w:tc>
          <w:tcPr>
            <w:tcW w:w="785" w:type="dxa"/>
          </w:tcPr>
          <w:p w:rsidR="00CE0FC4" w:rsidRDefault="00CE0FC4" w:rsidP="00CE0FC4">
            <w:r>
              <w:lastRenderedPageBreak/>
              <w:t>5</w:t>
            </w:r>
          </w:p>
        </w:tc>
        <w:tc>
          <w:tcPr>
            <w:tcW w:w="2085" w:type="dxa"/>
          </w:tcPr>
          <w:p w:rsidR="00CE0FC4" w:rsidRDefault="00CE0FC4" w:rsidP="00CE0FC4">
            <w:pPr>
              <w:rPr>
                <w:b/>
              </w:rPr>
            </w:pPr>
            <w:r>
              <w:rPr>
                <w:b/>
              </w:rPr>
              <w:t xml:space="preserve">dr </w:t>
            </w:r>
            <w:proofErr w:type="spellStart"/>
            <w:r>
              <w:rPr>
                <w:b/>
              </w:rPr>
              <w:t>Elisabeth</w:t>
            </w:r>
            <w:proofErr w:type="spellEnd"/>
            <w:r>
              <w:rPr>
                <w:b/>
              </w:rPr>
              <w:t xml:space="preserve"> </w:t>
            </w:r>
            <w:proofErr w:type="spellStart"/>
            <w:r>
              <w:rPr>
                <w:b/>
              </w:rPr>
              <w:t>Venohr</w:t>
            </w:r>
            <w:proofErr w:type="spellEnd"/>
          </w:p>
        </w:tc>
        <w:tc>
          <w:tcPr>
            <w:tcW w:w="2505" w:type="dxa"/>
          </w:tcPr>
          <w:p w:rsidR="00CE0FC4" w:rsidRPr="00986A1D" w:rsidRDefault="00CE0FC4" w:rsidP="00CE0FC4">
            <w:pPr>
              <w:rPr>
                <w:rFonts w:cstheme="minorHAnsi"/>
                <w:b/>
                <w:lang w:val="de-DE"/>
              </w:rPr>
            </w:pPr>
            <w:r w:rsidRPr="00986A1D">
              <w:rPr>
                <w:rFonts w:cstheme="minorHAnsi"/>
                <w:b/>
                <w:lang w:val="de-DE"/>
              </w:rPr>
              <w:t>Interkulturalität in Linguistik und Fremdsprachendidaktik</w:t>
            </w:r>
            <w:r>
              <w:rPr>
                <w:rFonts w:cstheme="minorHAnsi"/>
                <w:b/>
                <w:lang w:val="de-DE"/>
              </w:rPr>
              <w:t>.</w:t>
            </w:r>
          </w:p>
        </w:tc>
        <w:tc>
          <w:tcPr>
            <w:tcW w:w="10076" w:type="dxa"/>
          </w:tcPr>
          <w:p w:rsidR="00CE0FC4" w:rsidRDefault="00CE0FC4" w:rsidP="00E609D3">
            <w:pPr>
              <w:spacing w:after="0" w:line="240" w:lineRule="auto"/>
              <w:rPr>
                <w:rFonts w:cstheme="minorHAnsi"/>
                <w:lang w:val="de-DE"/>
              </w:rPr>
            </w:pPr>
            <w:r w:rsidRPr="00CE0FC4">
              <w:rPr>
                <w:rFonts w:cstheme="minorHAnsi"/>
                <w:lang w:val="de-DE"/>
              </w:rPr>
              <w:t>In diesem Bachelor-Seminar sollen zunächst die begrifflichen Grundlagen für interkulturelle Fragestellungen im Allgemeinen gelegt werden. Dabei werden auch unterschiedl</w:t>
            </w:r>
            <w:r>
              <w:rPr>
                <w:rFonts w:cstheme="minorHAnsi"/>
                <w:lang w:val="de-DE"/>
              </w:rPr>
              <w:t xml:space="preserve">iche Perspektiven auf Kultur im </w:t>
            </w:r>
            <w:r w:rsidRPr="00CE0FC4">
              <w:rPr>
                <w:rFonts w:cstheme="minorHAnsi"/>
                <w:lang w:val="de-DE"/>
              </w:rPr>
              <w:t>Zusammenhang mit Kulturkontakt, Sprachmischungen und Mehrsprachigkeit in Grenzregionen gelegt. Es werden kulturvergleichende Studien am Beispiel der Text- und Medienlinguistik vorgestellt und die Methoden des Vergleichs vermittelt. Außerdem geht es um Nationenbilder und Stereotype im Fremdsprachenunterricht und die Frage, wie durch Projekte das Lernziel "Interkulturelle Kompetenz" erreicht werden kann.</w:t>
            </w:r>
          </w:p>
          <w:p w:rsidR="009A3743" w:rsidRPr="00CE0FC4" w:rsidRDefault="009A3743" w:rsidP="00E609D3">
            <w:pPr>
              <w:spacing w:after="0" w:line="240" w:lineRule="auto"/>
              <w:rPr>
                <w:rFonts w:cstheme="minorHAnsi"/>
                <w:lang w:val="de-DE"/>
              </w:rPr>
            </w:pPr>
          </w:p>
        </w:tc>
      </w:tr>
      <w:tr w:rsidR="00CE0FC4" w:rsidRPr="00CE0FC4" w:rsidTr="00CC0137">
        <w:trPr>
          <w:trHeight w:val="3731"/>
        </w:trPr>
        <w:tc>
          <w:tcPr>
            <w:tcW w:w="785" w:type="dxa"/>
          </w:tcPr>
          <w:p w:rsidR="00CE0FC4" w:rsidRPr="00986A1D" w:rsidRDefault="00CE0FC4" w:rsidP="00CE0FC4">
            <w:pPr>
              <w:rPr>
                <w:lang w:val="de-DE"/>
              </w:rPr>
            </w:pPr>
            <w:r>
              <w:rPr>
                <w:lang w:val="de-DE"/>
              </w:rPr>
              <w:t>6</w:t>
            </w:r>
          </w:p>
        </w:tc>
        <w:tc>
          <w:tcPr>
            <w:tcW w:w="2085" w:type="dxa"/>
          </w:tcPr>
          <w:p w:rsidR="00CE0FC4" w:rsidRPr="00986A1D" w:rsidRDefault="00CE0FC4" w:rsidP="00CE0FC4">
            <w:pPr>
              <w:rPr>
                <w:b/>
                <w:lang w:val="de-DE"/>
              </w:rPr>
            </w:pPr>
            <w:proofErr w:type="spellStart"/>
            <w:r>
              <w:rPr>
                <w:b/>
                <w:lang w:val="de-DE"/>
              </w:rPr>
              <w:t>dr</w:t>
            </w:r>
            <w:proofErr w:type="spellEnd"/>
            <w:r>
              <w:rPr>
                <w:b/>
                <w:lang w:val="de-DE"/>
              </w:rPr>
              <w:t xml:space="preserve"> </w:t>
            </w:r>
            <w:proofErr w:type="spellStart"/>
            <w:r>
              <w:rPr>
                <w:b/>
                <w:lang w:val="de-DE"/>
              </w:rPr>
              <w:t>Wacław</w:t>
            </w:r>
            <w:proofErr w:type="spellEnd"/>
            <w:r>
              <w:rPr>
                <w:b/>
                <w:lang w:val="de-DE"/>
              </w:rPr>
              <w:t xml:space="preserve"> </w:t>
            </w:r>
            <w:proofErr w:type="spellStart"/>
            <w:r>
              <w:rPr>
                <w:b/>
                <w:lang w:val="de-DE"/>
              </w:rPr>
              <w:t>Miodek</w:t>
            </w:r>
            <w:proofErr w:type="spellEnd"/>
          </w:p>
        </w:tc>
        <w:tc>
          <w:tcPr>
            <w:tcW w:w="2505" w:type="dxa"/>
          </w:tcPr>
          <w:p w:rsidR="00CE0FC4" w:rsidRPr="00CE0FC4" w:rsidRDefault="00CE0FC4" w:rsidP="00CE0FC4">
            <w:pPr>
              <w:rPr>
                <w:rFonts w:cstheme="minorHAnsi"/>
                <w:b/>
              </w:rPr>
            </w:pPr>
            <w:r w:rsidRPr="00CE0FC4">
              <w:rPr>
                <w:rFonts w:cstheme="minorHAnsi"/>
                <w:b/>
              </w:rPr>
              <w:t>Językowa grzeczność w języku szwedzkim oraz polskim.</w:t>
            </w:r>
          </w:p>
        </w:tc>
        <w:tc>
          <w:tcPr>
            <w:tcW w:w="10076" w:type="dxa"/>
          </w:tcPr>
          <w:p w:rsidR="00CE0FC4" w:rsidRDefault="00CE0FC4" w:rsidP="00E609D3">
            <w:pPr>
              <w:spacing w:after="0" w:line="240" w:lineRule="auto"/>
              <w:rPr>
                <w:rFonts w:cstheme="minorHAnsi"/>
              </w:rPr>
            </w:pPr>
            <w:r w:rsidRPr="00CE0FC4">
              <w:rPr>
                <w:rFonts w:cstheme="minorHAnsi"/>
              </w:rPr>
              <w:t xml:space="preserve">Zakres seminarium: konfrontacja szwedzko-polska wybranych elementów grzeczności językowej takich jak: formy powitań, formy </w:t>
            </w:r>
            <w:proofErr w:type="spellStart"/>
            <w:r w:rsidRPr="00CE0FC4">
              <w:rPr>
                <w:rFonts w:cstheme="minorHAnsi"/>
              </w:rPr>
              <w:t>adresatywne</w:t>
            </w:r>
            <w:proofErr w:type="spellEnd"/>
            <w:r w:rsidRPr="00CE0FC4">
              <w:rPr>
                <w:rFonts w:cstheme="minorHAnsi"/>
              </w:rPr>
              <w:t xml:space="preserve">, podziękowania, zapraszanie, gratulacje, życzenia, prośba, przeproszenie, wyrazy współczucia, deklaracja pomocy i </w:t>
            </w:r>
            <w:proofErr w:type="spellStart"/>
            <w:r w:rsidRPr="00CE0FC4">
              <w:rPr>
                <w:rFonts w:cstheme="minorHAnsi"/>
              </w:rPr>
              <w:t>inne.Forma</w:t>
            </w:r>
            <w:proofErr w:type="spellEnd"/>
            <w:r w:rsidRPr="00CE0FC4">
              <w:rPr>
                <w:rFonts w:cstheme="minorHAnsi"/>
              </w:rPr>
              <w:t xml:space="preserve"> pracy: analiza języka mówionego, analiza źródeł internetowych współczesnego języka szwedzkiego oraz polskiego</w:t>
            </w:r>
            <w:r>
              <w:rPr>
                <w:rFonts w:cstheme="minorHAnsi"/>
              </w:rPr>
              <w:t>.</w:t>
            </w:r>
          </w:p>
          <w:p w:rsidR="008067FA" w:rsidRPr="008067FA" w:rsidRDefault="008067FA" w:rsidP="008067FA">
            <w:pPr>
              <w:spacing w:after="0" w:line="240" w:lineRule="auto"/>
              <w:jc w:val="both"/>
              <w:rPr>
                <w:rFonts w:cstheme="minorHAnsi"/>
              </w:rPr>
            </w:pPr>
            <w:r w:rsidRPr="008067FA">
              <w:rPr>
                <w:rFonts w:cstheme="minorHAnsi"/>
              </w:rPr>
              <w:t>Literatura:</w:t>
            </w:r>
          </w:p>
          <w:p w:rsidR="008067FA" w:rsidRPr="008067FA" w:rsidRDefault="008067FA" w:rsidP="008067FA">
            <w:pPr>
              <w:pStyle w:val="Akapitzlist"/>
              <w:numPr>
                <w:ilvl w:val="0"/>
                <w:numId w:val="3"/>
              </w:numPr>
              <w:spacing w:after="0" w:line="240" w:lineRule="auto"/>
              <w:ind w:left="0"/>
              <w:jc w:val="both"/>
              <w:rPr>
                <w:rFonts w:cstheme="minorHAnsi"/>
              </w:rPr>
            </w:pPr>
            <w:r w:rsidRPr="008067FA">
              <w:rPr>
                <w:rFonts w:cstheme="minorHAnsi"/>
              </w:rPr>
              <w:t>Grzenia Jan: Komunikacja językowa w Internecie.</w:t>
            </w:r>
          </w:p>
          <w:p w:rsidR="008067FA" w:rsidRPr="008067FA" w:rsidRDefault="008067FA" w:rsidP="008067FA">
            <w:pPr>
              <w:pStyle w:val="Akapitzlist"/>
              <w:numPr>
                <w:ilvl w:val="0"/>
                <w:numId w:val="3"/>
              </w:numPr>
              <w:spacing w:after="0" w:line="240" w:lineRule="auto"/>
              <w:ind w:left="0"/>
              <w:jc w:val="both"/>
              <w:rPr>
                <w:rFonts w:cstheme="minorHAnsi"/>
              </w:rPr>
            </w:pPr>
            <w:proofErr w:type="spellStart"/>
            <w:r w:rsidRPr="008067FA">
              <w:rPr>
                <w:rFonts w:cstheme="minorHAnsi"/>
              </w:rPr>
              <w:t>Marcjanik</w:t>
            </w:r>
            <w:proofErr w:type="spellEnd"/>
            <w:r w:rsidRPr="008067FA">
              <w:rPr>
                <w:rFonts w:cstheme="minorHAnsi"/>
              </w:rPr>
              <w:t xml:space="preserve"> Małgorzata: Polska grzeczność językowa.  Kielce 1997</w:t>
            </w:r>
          </w:p>
          <w:p w:rsidR="008067FA" w:rsidRPr="008067FA" w:rsidRDefault="008067FA" w:rsidP="008067FA">
            <w:pPr>
              <w:pStyle w:val="Akapitzlist"/>
              <w:numPr>
                <w:ilvl w:val="0"/>
                <w:numId w:val="3"/>
              </w:numPr>
              <w:spacing w:after="0" w:line="240" w:lineRule="auto"/>
              <w:ind w:left="0"/>
              <w:jc w:val="both"/>
              <w:rPr>
                <w:rFonts w:cstheme="minorHAnsi"/>
              </w:rPr>
            </w:pPr>
            <w:proofErr w:type="spellStart"/>
            <w:r w:rsidRPr="008067FA">
              <w:rPr>
                <w:rFonts w:cstheme="minorHAnsi"/>
              </w:rPr>
              <w:t>Marcjanik</w:t>
            </w:r>
            <w:proofErr w:type="spellEnd"/>
            <w:r w:rsidRPr="008067FA">
              <w:rPr>
                <w:rFonts w:cstheme="minorHAnsi"/>
              </w:rPr>
              <w:t xml:space="preserve"> Małgorzata: Grzeczność w komunikacji językowej. Warszawa 2007.</w:t>
            </w:r>
          </w:p>
          <w:p w:rsidR="008067FA" w:rsidRPr="008067FA" w:rsidRDefault="008067FA" w:rsidP="008067FA">
            <w:pPr>
              <w:pStyle w:val="Akapitzlist"/>
              <w:numPr>
                <w:ilvl w:val="0"/>
                <w:numId w:val="3"/>
              </w:numPr>
              <w:spacing w:after="0" w:line="240" w:lineRule="auto"/>
              <w:ind w:left="0"/>
              <w:jc w:val="both"/>
              <w:rPr>
                <w:rFonts w:cstheme="minorHAnsi"/>
                <w:lang w:val="de-DE"/>
              </w:rPr>
            </w:pPr>
            <w:proofErr w:type="spellStart"/>
            <w:r w:rsidRPr="008067FA">
              <w:rPr>
                <w:rFonts w:cstheme="minorHAnsi"/>
                <w:lang w:val="de-DE"/>
              </w:rPr>
              <w:t>Miodek</w:t>
            </w:r>
            <w:proofErr w:type="spellEnd"/>
            <w:r w:rsidRPr="008067FA">
              <w:rPr>
                <w:rFonts w:cstheme="minorHAnsi"/>
                <w:lang w:val="de-DE"/>
              </w:rPr>
              <w:t xml:space="preserve"> </w:t>
            </w:r>
            <w:proofErr w:type="spellStart"/>
            <w:r w:rsidRPr="008067FA">
              <w:rPr>
                <w:rFonts w:cstheme="minorHAnsi"/>
                <w:lang w:val="de-DE"/>
              </w:rPr>
              <w:t>Wacław</w:t>
            </w:r>
            <w:proofErr w:type="spellEnd"/>
            <w:r w:rsidRPr="008067FA">
              <w:rPr>
                <w:rFonts w:cstheme="minorHAnsi"/>
                <w:lang w:val="de-DE"/>
              </w:rPr>
              <w:t>: Die Begrüßungs- und Abschiedsformeln im Deutschen und im Polnischen: Heidelberg 1994.</w:t>
            </w:r>
          </w:p>
          <w:p w:rsidR="008067FA" w:rsidRPr="008067FA" w:rsidRDefault="008067FA" w:rsidP="008067FA">
            <w:pPr>
              <w:pStyle w:val="Akapitzlist"/>
              <w:numPr>
                <w:ilvl w:val="0"/>
                <w:numId w:val="3"/>
              </w:numPr>
              <w:spacing w:after="0" w:line="240" w:lineRule="auto"/>
              <w:ind w:left="0"/>
              <w:jc w:val="both"/>
              <w:rPr>
                <w:rFonts w:cstheme="minorHAnsi"/>
              </w:rPr>
            </w:pPr>
            <w:r w:rsidRPr="008067FA">
              <w:rPr>
                <w:rFonts w:cstheme="minorHAnsi"/>
              </w:rPr>
              <w:t xml:space="preserve">Miodek Wacław: Formuły powitań i pożegnań oraz formy </w:t>
            </w:r>
            <w:proofErr w:type="spellStart"/>
            <w:r w:rsidRPr="008067FA">
              <w:rPr>
                <w:rFonts w:cstheme="minorHAnsi"/>
              </w:rPr>
              <w:t>adresatywne</w:t>
            </w:r>
            <w:proofErr w:type="spellEnd"/>
            <w:r w:rsidRPr="008067FA">
              <w:rPr>
                <w:rFonts w:cstheme="minorHAnsi"/>
              </w:rPr>
              <w:t xml:space="preserve"> w języku szwedzkim i polskim. (W:) G. B. Szewczyk , M. </w:t>
            </w:r>
            <w:proofErr w:type="spellStart"/>
            <w:r w:rsidRPr="008067FA">
              <w:rPr>
                <w:rFonts w:cstheme="minorHAnsi"/>
              </w:rPr>
              <w:t>Płomińska</w:t>
            </w:r>
            <w:proofErr w:type="spellEnd"/>
            <w:r w:rsidRPr="008067FA">
              <w:rPr>
                <w:rFonts w:cstheme="minorHAnsi"/>
              </w:rPr>
              <w:t xml:space="preserve"> (red.) Polsko-szwedzkie zbliżenia. Wrocław 2008.</w:t>
            </w:r>
          </w:p>
          <w:p w:rsidR="008067FA" w:rsidRPr="008067FA" w:rsidRDefault="008067FA" w:rsidP="008067FA">
            <w:pPr>
              <w:pStyle w:val="Akapitzlist"/>
              <w:numPr>
                <w:ilvl w:val="0"/>
                <w:numId w:val="3"/>
              </w:numPr>
              <w:spacing w:after="0" w:line="240" w:lineRule="auto"/>
              <w:ind w:left="0"/>
              <w:jc w:val="both"/>
              <w:rPr>
                <w:rFonts w:cstheme="minorHAnsi"/>
              </w:rPr>
            </w:pPr>
            <w:r w:rsidRPr="008067FA">
              <w:rPr>
                <w:rFonts w:cstheme="minorHAnsi"/>
              </w:rPr>
              <w:t xml:space="preserve">Miodek Wacław: Werbalne pozdrowienia i formy </w:t>
            </w:r>
            <w:proofErr w:type="spellStart"/>
            <w:r w:rsidRPr="008067FA">
              <w:rPr>
                <w:rFonts w:cstheme="minorHAnsi"/>
              </w:rPr>
              <w:t>adresatywne</w:t>
            </w:r>
            <w:proofErr w:type="spellEnd"/>
            <w:r w:rsidRPr="008067FA">
              <w:rPr>
                <w:rFonts w:cstheme="minorHAnsi"/>
              </w:rPr>
              <w:t xml:space="preserve"> w języku niemieckim, szwedzkim i polskim – różnice i podobieństwa. (W:) G. B. Szewczyk, M. </w:t>
            </w:r>
            <w:proofErr w:type="spellStart"/>
            <w:r w:rsidRPr="008067FA">
              <w:rPr>
                <w:rFonts w:cstheme="minorHAnsi"/>
              </w:rPr>
              <w:t>Płomińska</w:t>
            </w:r>
            <w:proofErr w:type="spellEnd"/>
            <w:r w:rsidRPr="008067FA">
              <w:rPr>
                <w:rFonts w:cstheme="minorHAnsi"/>
              </w:rPr>
              <w:t xml:space="preserve"> (red.) Polsko-szwedzkie zbliżenia w literaturze, kulturze i języku. Katowice 2011.</w:t>
            </w:r>
          </w:p>
          <w:p w:rsidR="008067FA" w:rsidRPr="008067FA" w:rsidRDefault="008067FA" w:rsidP="008067FA">
            <w:pPr>
              <w:pStyle w:val="Akapitzlist"/>
              <w:numPr>
                <w:ilvl w:val="0"/>
                <w:numId w:val="3"/>
              </w:numPr>
              <w:spacing w:after="0" w:line="240" w:lineRule="auto"/>
              <w:ind w:left="0"/>
              <w:jc w:val="both"/>
              <w:rPr>
                <w:rFonts w:cstheme="minorHAnsi"/>
                <w:lang w:val="de-DE"/>
              </w:rPr>
            </w:pPr>
            <w:r w:rsidRPr="008067FA">
              <w:rPr>
                <w:rFonts w:cstheme="minorHAnsi"/>
                <w:lang w:val="de-DE"/>
              </w:rPr>
              <w:t xml:space="preserve"> </w:t>
            </w:r>
            <w:proofErr w:type="spellStart"/>
            <w:r w:rsidRPr="008067FA">
              <w:rPr>
                <w:rFonts w:cstheme="minorHAnsi"/>
                <w:lang w:val="de-DE"/>
              </w:rPr>
              <w:t>Zborowski</w:t>
            </w:r>
            <w:proofErr w:type="spellEnd"/>
            <w:r w:rsidRPr="008067FA">
              <w:rPr>
                <w:rFonts w:cstheme="minorHAnsi"/>
                <w:lang w:val="de-DE"/>
              </w:rPr>
              <w:t xml:space="preserve"> Piotr: Dankbarkeit vs. Höflichkeit und sprachliche Routine. Poznań 2005.      </w:t>
            </w:r>
          </w:p>
          <w:p w:rsidR="008067FA" w:rsidRPr="00CE0FC4" w:rsidRDefault="008067FA" w:rsidP="00E609D3">
            <w:pPr>
              <w:spacing w:after="0" w:line="240" w:lineRule="auto"/>
              <w:rPr>
                <w:rFonts w:cstheme="minorHAnsi"/>
              </w:rPr>
            </w:pPr>
          </w:p>
        </w:tc>
      </w:tr>
      <w:tr w:rsidR="00CE0FC4" w:rsidRPr="00CE0FC4" w:rsidTr="009A3743">
        <w:trPr>
          <w:trHeight w:val="5229"/>
        </w:trPr>
        <w:tc>
          <w:tcPr>
            <w:tcW w:w="785" w:type="dxa"/>
          </w:tcPr>
          <w:p w:rsidR="00CE0FC4" w:rsidRPr="00CE0FC4" w:rsidRDefault="00E71D81" w:rsidP="00CE0FC4">
            <w:r>
              <w:lastRenderedPageBreak/>
              <w:t>7</w:t>
            </w:r>
          </w:p>
        </w:tc>
        <w:tc>
          <w:tcPr>
            <w:tcW w:w="2085" w:type="dxa"/>
          </w:tcPr>
          <w:p w:rsidR="00CE0FC4" w:rsidRPr="00CE0FC4" w:rsidRDefault="00E71D81" w:rsidP="00CE0FC4">
            <w:pPr>
              <w:rPr>
                <w:b/>
              </w:rPr>
            </w:pPr>
            <w:r>
              <w:rPr>
                <w:b/>
              </w:rPr>
              <w:t xml:space="preserve">dr Grażyna </w:t>
            </w:r>
            <w:proofErr w:type="spellStart"/>
            <w:r>
              <w:rPr>
                <w:b/>
              </w:rPr>
              <w:t>Zenderowska</w:t>
            </w:r>
            <w:proofErr w:type="spellEnd"/>
            <w:r>
              <w:rPr>
                <w:b/>
              </w:rPr>
              <w:t>-Korpus</w:t>
            </w:r>
          </w:p>
        </w:tc>
        <w:tc>
          <w:tcPr>
            <w:tcW w:w="2505" w:type="dxa"/>
          </w:tcPr>
          <w:p w:rsidR="00CE0FC4" w:rsidRPr="00E71D81" w:rsidRDefault="00E71D81" w:rsidP="00CE0FC4">
            <w:pPr>
              <w:rPr>
                <w:rFonts w:cstheme="minorHAnsi"/>
                <w:b/>
              </w:rPr>
            </w:pPr>
            <w:r w:rsidRPr="00E71D81">
              <w:rPr>
                <w:rFonts w:cstheme="minorHAnsi"/>
                <w:b/>
              </w:rPr>
              <w:t>Frazeologizmy w tekstach prasowych</w:t>
            </w:r>
            <w:r>
              <w:rPr>
                <w:rFonts w:cstheme="minorHAnsi"/>
                <w:b/>
              </w:rPr>
              <w:t>.</w:t>
            </w:r>
          </w:p>
        </w:tc>
        <w:tc>
          <w:tcPr>
            <w:tcW w:w="10076" w:type="dxa"/>
          </w:tcPr>
          <w:p w:rsidR="00E71D81" w:rsidRPr="00E71D81" w:rsidRDefault="00E71D81" w:rsidP="00E609D3">
            <w:pPr>
              <w:spacing w:after="0" w:line="240" w:lineRule="auto"/>
              <w:rPr>
                <w:rFonts w:cstheme="minorHAnsi"/>
              </w:rPr>
            </w:pPr>
            <w:r w:rsidRPr="00E71D81">
              <w:rPr>
                <w:rFonts w:cstheme="minorHAnsi"/>
              </w:rPr>
              <w:t>Celem seminarium jest zapoznanie studentów  z podstawami frazeologii języka niemieckiego. Przedmiotem badań będą stałe związki łączliwe różnego typu, np. utarte zwroty idiomatyczne, formy bliźniacze, kolokacje leksykalne i gramatyczne, rutyny językowe, porównania frazeologiczne, przysłowia i in.</w:t>
            </w:r>
          </w:p>
          <w:p w:rsidR="00E71D81" w:rsidRPr="00E71D81" w:rsidRDefault="00E71D81" w:rsidP="00E609D3">
            <w:pPr>
              <w:spacing w:after="0" w:line="240" w:lineRule="auto"/>
              <w:rPr>
                <w:rFonts w:cstheme="minorHAnsi"/>
              </w:rPr>
            </w:pPr>
            <w:r w:rsidRPr="00E71D81">
              <w:rPr>
                <w:rFonts w:cstheme="minorHAnsi"/>
              </w:rPr>
              <w:t xml:space="preserve">Podczas seminarium studenci poznają cechy i  klasyfikacje frazeologizmów niemieckich, ich budowę i funkcje. Źródłem badań będą teksty wybranych czasopism niemieckich.  </w:t>
            </w:r>
          </w:p>
          <w:p w:rsidR="00E71D81" w:rsidRPr="00E71D81" w:rsidRDefault="00E71D81" w:rsidP="00E609D3">
            <w:pPr>
              <w:spacing w:after="0" w:line="240" w:lineRule="auto"/>
              <w:rPr>
                <w:rFonts w:cstheme="minorHAnsi"/>
              </w:rPr>
            </w:pPr>
            <w:r w:rsidRPr="00E71D81">
              <w:rPr>
                <w:rFonts w:cstheme="minorHAnsi"/>
              </w:rPr>
              <w:t>Analiza występowania frazeologizmów i ich modyfikacji w tekstach prasowych  daje wgląd w różnorodność i bogactwo frazeologiczne języka niemieckiego. Badanie ich formy i funkcji może przynieść wiele interesujących odkryć. Udział w seminarium będzie pomocny dla przyszłych tłumaczy, nauczycieli  i wszystkich, którzy pragną rozszerzyć swoją wiedzę językową o subtelności języka niemieckiego.</w:t>
            </w:r>
          </w:p>
          <w:p w:rsidR="009A3743" w:rsidRPr="00853F26" w:rsidRDefault="009A3743" w:rsidP="009A3743">
            <w:pPr>
              <w:spacing w:after="0" w:line="240" w:lineRule="auto"/>
              <w:jc w:val="both"/>
              <w:rPr>
                <w:lang w:val="de-DE"/>
              </w:rPr>
            </w:pPr>
            <w:proofErr w:type="spellStart"/>
            <w:r w:rsidRPr="00853F26">
              <w:rPr>
                <w:lang w:val="de-DE"/>
              </w:rPr>
              <w:t>Bibliografia</w:t>
            </w:r>
            <w:proofErr w:type="spellEnd"/>
            <w:r w:rsidRPr="00853F26">
              <w:rPr>
                <w:lang w:val="de-DE"/>
              </w:rPr>
              <w:t xml:space="preserve">: </w:t>
            </w:r>
          </w:p>
          <w:p w:rsidR="009A3743" w:rsidRDefault="009A3743" w:rsidP="009A3743">
            <w:pPr>
              <w:spacing w:after="0" w:line="240" w:lineRule="auto"/>
              <w:jc w:val="both"/>
              <w:rPr>
                <w:lang w:val="de-DE"/>
              </w:rPr>
            </w:pPr>
            <w:r w:rsidRPr="00853F26">
              <w:rPr>
                <w:lang w:val="de-DE"/>
              </w:rPr>
              <w:t>Burger, H. (2010): Phraseologie.</w:t>
            </w:r>
            <w:r>
              <w:rPr>
                <w:lang w:val="de-DE"/>
              </w:rPr>
              <w:t xml:space="preserve"> Eine Einführung am Beispiel des Deutschen. Berlin.</w:t>
            </w:r>
          </w:p>
          <w:p w:rsidR="009A3743" w:rsidRDefault="009A3743" w:rsidP="009A3743">
            <w:pPr>
              <w:spacing w:after="0" w:line="240" w:lineRule="auto"/>
              <w:jc w:val="both"/>
              <w:rPr>
                <w:lang w:val="de-DE"/>
              </w:rPr>
            </w:pPr>
            <w:proofErr w:type="spellStart"/>
            <w:r>
              <w:rPr>
                <w:lang w:val="de-DE"/>
              </w:rPr>
              <w:t>Donalies</w:t>
            </w:r>
            <w:proofErr w:type="spellEnd"/>
            <w:r>
              <w:rPr>
                <w:lang w:val="de-DE"/>
              </w:rPr>
              <w:t>, E. (2009): Basiswissen. Deutsche Phraseologie. Tübingen.</w:t>
            </w:r>
          </w:p>
          <w:p w:rsidR="009A3743" w:rsidRDefault="009A3743" w:rsidP="009A3743">
            <w:pPr>
              <w:spacing w:after="0" w:line="240" w:lineRule="auto"/>
              <w:jc w:val="both"/>
              <w:rPr>
                <w:lang w:val="de-DE"/>
              </w:rPr>
            </w:pPr>
            <w:r>
              <w:rPr>
                <w:lang w:val="de-DE"/>
              </w:rPr>
              <w:t>Fleischer, W. (1995): Phraseologie der deutschen Gegenwartssprache. Tübingen.</w:t>
            </w:r>
          </w:p>
          <w:p w:rsidR="009A3743" w:rsidRDefault="009A3743" w:rsidP="009A3743">
            <w:pPr>
              <w:spacing w:after="0" w:line="240" w:lineRule="auto"/>
              <w:jc w:val="both"/>
              <w:rPr>
                <w:lang w:val="de-DE"/>
              </w:rPr>
            </w:pPr>
            <w:r>
              <w:rPr>
                <w:lang w:val="de-DE"/>
              </w:rPr>
              <w:t xml:space="preserve">Duden Band 11 (1992): Redewendungen und sprichwörtliche Redensarten. Mannheim. </w:t>
            </w:r>
          </w:p>
          <w:p w:rsidR="009A3743" w:rsidRDefault="009A3743" w:rsidP="009A3743">
            <w:pPr>
              <w:spacing w:after="0" w:line="240" w:lineRule="auto"/>
              <w:jc w:val="both"/>
              <w:rPr>
                <w:lang w:val="de-DE"/>
              </w:rPr>
            </w:pPr>
            <w:proofErr w:type="spellStart"/>
            <w:r>
              <w:rPr>
                <w:lang w:val="de-DE"/>
              </w:rPr>
              <w:t>Lüger</w:t>
            </w:r>
            <w:proofErr w:type="spellEnd"/>
            <w:r>
              <w:rPr>
                <w:lang w:val="de-DE"/>
              </w:rPr>
              <w:t>, H.-H. (1995): Pressesprache. Tübingen.</w:t>
            </w:r>
          </w:p>
          <w:p w:rsidR="009A3743" w:rsidRDefault="009A3743" w:rsidP="009A3743">
            <w:pPr>
              <w:spacing w:after="0" w:line="240" w:lineRule="auto"/>
              <w:jc w:val="both"/>
              <w:rPr>
                <w:lang w:val="de-DE"/>
              </w:rPr>
            </w:pPr>
            <w:proofErr w:type="spellStart"/>
            <w:r>
              <w:rPr>
                <w:lang w:val="de-DE"/>
              </w:rPr>
              <w:t>Wotjak</w:t>
            </w:r>
            <w:proofErr w:type="spellEnd"/>
            <w:r>
              <w:rPr>
                <w:lang w:val="de-DE"/>
              </w:rPr>
              <w:t>, B., Richter, M. (1993): sage und schreibe. Deutsche Phraseologismen in Theorie und Praxis. Leipzig.</w:t>
            </w:r>
          </w:p>
          <w:p w:rsidR="009A3743" w:rsidRDefault="009A3743" w:rsidP="009A3743">
            <w:pPr>
              <w:spacing w:after="0" w:line="240" w:lineRule="auto"/>
              <w:jc w:val="both"/>
              <w:rPr>
                <w:lang w:val="de-DE"/>
              </w:rPr>
            </w:pPr>
            <w:r>
              <w:rPr>
                <w:lang w:val="de-DE"/>
              </w:rPr>
              <w:t>Wolf, F. (1992): Moderne deutsche Idiomatik. Ismaning.</w:t>
            </w:r>
          </w:p>
          <w:p w:rsidR="009A3743" w:rsidRDefault="009A3743" w:rsidP="009A3743">
            <w:pPr>
              <w:spacing w:after="0" w:line="240" w:lineRule="auto"/>
              <w:jc w:val="both"/>
              <w:rPr>
                <w:lang w:val="de-DE"/>
              </w:rPr>
            </w:pPr>
            <w:proofErr w:type="spellStart"/>
            <w:r>
              <w:rPr>
                <w:lang w:val="de-DE"/>
              </w:rPr>
              <w:t>Zenderowska</w:t>
            </w:r>
            <w:proofErr w:type="spellEnd"/>
            <w:r>
              <w:rPr>
                <w:lang w:val="de-DE"/>
              </w:rPr>
              <w:t xml:space="preserve">-Korpus, G. (2004): Sprachliche </w:t>
            </w:r>
            <w:proofErr w:type="spellStart"/>
            <w:r>
              <w:rPr>
                <w:lang w:val="de-DE"/>
              </w:rPr>
              <w:t>Schematismen</w:t>
            </w:r>
            <w:proofErr w:type="spellEnd"/>
            <w:r>
              <w:rPr>
                <w:lang w:val="de-DE"/>
              </w:rPr>
              <w:t xml:space="preserve"> des Deutschen und ihre Vermittlung im Unterricht </w:t>
            </w:r>
            <w:proofErr w:type="spellStart"/>
            <w:r>
              <w:rPr>
                <w:lang w:val="de-DE"/>
              </w:rPr>
              <w:t>DaF</w:t>
            </w:r>
            <w:proofErr w:type="spellEnd"/>
            <w:r>
              <w:rPr>
                <w:lang w:val="de-DE"/>
              </w:rPr>
              <w:t>. Frankfurt a.M.</w:t>
            </w:r>
          </w:p>
          <w:p w:rsidR="00CE0FC4" w:rsidRPr="00CE0FC4" w:rsidRDefault="00CE0FC4" w:rsidP="00CE0FC4">
            <w:pPr>
              <w:rPr>
                <w:rFonts w:cstheme="minorHAnsi"/>
              </w:rPr>
            </w:pPr>
          </w:p>
        </w:tc>
      </w:tr>
      <w:tr w:rsidR="00E71D81" w:rsidRPr="009364FE" w:rsidTr="00CC0137">
        <w:trPr>
          <w:trHeight w:val="2670"/>
        </w:trPr>
        <w:tc>
          <w:tcPr>
            <w:tcW w:w="785" w:type="dxa"/>
          </w:tcPr>
          <w:p w:rsidR="00E71D81" w:rsidRDefault="00E71D81" w:rsidP="00CE0FC4">
            <w:r>
              <w:t>8</w:t>
            </w:r>
          </w:p>
        </w:tc>
        <w:tc>
          <w:tcPr>
            <w:tcW w:w="2085" w:type="dxa"/>
          </w:tcPr>
          <w:p w:rsidR="00E71D81" w:rsidRDefault="00E71D81" w:rsidP="00CE0FC4">
            <w:pPr>
              <w:rPr>
                <w:b/>
              </w:rPr>
            </w:pPr>
            <w:r>
              <w:rPr>
                <w:b/>
              </w:rPr>
              <w:t>dr hab. Jakub Morawiec</w:t>
            </w:r>
          </w:p>
        </w:tc>
        <w:tc>
          <w:tcPr>
            <w:tcW w:w="2505" w:type="dxa"/>
          </w:tcPr>
          <w:p w:rsidR="001503D3" w:rsidRPr="00A31285" w:rsidRDefault="001503D3" w:rsidP="001503D3">
            <w:pPr>
              <w:pStyle w:val="Akapitzlist"/>
              <w:spacing w:after="0" w:line="240" w:lineRule="auto"/>
              <w:ind w:left="0"/>
              <w:rPr>
                <w:rFonts w:cstheme="minorHAnsi"/>
                <w:b/>
              </w:rPr>
            </w:pPr>
            <w:r w:rsidRPr="00A31285">
              <w:rPr>
                <w:rFonts w:cstheme="minorHAnsi"/>
                <w:b/>
              </w:rPr>
              <w:t>Literatura i przemiany społeczno-kulturalne w średniowiecznej Skandynawii.</w:t>
            </w:r>
          </w:p>
          <w:p w:rsidR="00E71D81" w:rsidRPr="00E71D81" w:rsidRDefault="00E71D81" w:rsidP="00CE0FC4">
            <w:pPr>
              <w:rPr>
                <w:rFonts w:cstheme="minorHAnsi"/>
                <w:b/>
              </w:rPr>
            </w:pPr>
          </w:p>
        </w:tc>
        <w:tc>
          <w:tcPr>
            <w:tcW w:w="10076" w:type="dxa"/>
          </w:tcPr>
          <w:p w:rsidR="001503D3" w:rsidRPr="00A31285" w:rsidRDefault="001503D3" w:rsidP="001503D3">
            <w:pPr>
              <w:pStyle w:val="Akapitzlist"/>
              <w:spacing w:after="0" w:line="240" w:lineRule="auto"/>
              <w:ind w:left="0"/>
              <w:rPr>
                <w:rFonts w:cstheme="minorHAnsi"/>
              </w:rPr>
            </w:pPr>
            <w:r>
              <w:rPr>
                <w:rFonts w:cstheme="minorHAnsi"/>
              </w:rPr>
              <w:t>Temat pracy</w:t>
            </w:r>
            <w:r w:rsidRPr="00A31285">
              <w:rPr>
                <w:rFonts w:cstheme="minorHAnsi"/>
              </w:rPr>
              <w:t xml:space="preserve"> może dotyczyć jednego z następujących zagadnień:</w:t>
            </w:r>
          </w:p>
          <w:p w:rsidR="001503D3" w:rsidRPr="00A31285" w:rsidRDefault="001503D3" w:rsidP="001503D3">
            <w:pPr>
              <w:pStyle w:val="Akapitzlist"/>
              <w:spacing w:after="0" w:line="240" w:lineRule="auto"/>
              <w:ind w:left="0"/>
              <w:rPr>
                <w:rFonts w:cstheme="minorHAnsi"/>
              </w:rPr>
            </w:pPr>
            <w:r w:rsidRPr="00A31285">
              <w:rPr>
                <w:rFonts w:cstheme="minorHAnsi"/>
              </w:rPr>
              <w:t>Dzieje Skandynawii w średniowieczu</w:t>
            </w:r>
          </w:p>
          <w:p w:rsidR="001503D3" w:rsidRPr="00A31285" w:rsidRDefault="001503D3" w:rsidP="001503D3">
            <w:pPr>
              <w:pStyle w:val="Akapitzlist"/>
              <w:spacing w:after="0" w:line="240" w:lineRule="auto"/>
              <w:ind w:left="0"/>
              <w:rPr>
                <w:rFonts w:cstheme="minorHAnsi"/>
              </w:rPr>
            </w:pPr>
            <w:r w:rsidRPr="00A31285">
              <w:rPr>
                <w:rFonts w:cstheme="minorHAnsi"/>
              </w:rPr>
              <w:t>-Skandynawia epoki wikingów</w:t>
            </w:r>
          </w:p>
          <w:p w:rsidR="001503D3" w:rsidRPr="00A31285" w:rsidRDefault="001503D3" w:rsidP="001503D3">
            <w:pPr>
              <w:pStyle w:val="Akapitzlist"/>
              <w:spacing w:after="0" w:line="240" w:lineRule="auto"/>
              <w:ind w:left="0"/>
              <w:rPr>
                <w:rFonts w:cstheme="minorHAnsi"/>
              </w:rPr>
            </w:pPr>
            <w:r w:rsidRPr="00A31285">
              <w:rPr>
                <w:rFonts w:cstheme="minorHAnsi"/>
              </w:rPr>
              <w:t>-mitologia skandynawska epoki wikingów</w:t>
            </w:r>
          </w:p>
          <w:p w:rsidR="001503D3" w:rsidRPr="00A31285" w:rsidRDefault="001503D3" w:rsidP="001503D3">
            <w:pPr>
              <w:pStyle w:val="Akapitzlist"/>
              <w:spacing w:after="0" w:line="240" w:lineRule="auto"/>
              <w:ind w:left="0"/>
              <w:rPr>
                <w:rFonts w:cstheme="minorHAnsi"/>
              </w:rPr>
            </w:pPr>
            <w:r w:rsidRPr="00A31285">
              <w:rPr>
                <w:rFonts w:cstheme="minorHAnsi"/>
              </w:rPr>
              <w:t>-chrystianizacja Skandynawii</w:t>
            </w:r>
          </w:p>
          <w:p w:rsidR="001503D3" w:rsidRPr="00A31285" w:rsidRDefault="001503D3" w:rsidP="001503D3">
            <w:pPr>
              <w:pStyle w:val="Akapitzlist"/>
              <w:spacing w:after="0" w:line="240" w:lineRule="auto"/>
              <w:ind w:left="0"/>
              <w:rPr>
                <w:rFonts w:cstheme="minorHAnsi"/>
              </w:rPr>
            </w:pPr>
            <w:r w:rsidRPr="00A31285">
              <w:rPr>
                <w:rFonts w:cstheme="minorHAnsi"/>
              </w:rPr>
              <w:t>-ideologia władzy królewskiej w średniowiecznej Skandynawii</w:t>
            </w:r>
          </w:p>
          <w:p w:rsidR="001503D3" w:rsidRPr="00A31285" w:rsidRDefault="001503D3" w:rsidP="001503D3">
            <w:pPr>
              <w:pStyle w:val="Akapitzlist"/>
              <w:spacing w:after="0" w:line="240" w:lineRule="auto"/>
              <w:ind w:left="0"/>
              <w:rPr>
                <w:rFonts w:cstheme="minorHAnsi"/>
              </w:rPr>
            </w:pPr>
            <w:r w:rsidRPr="00A31285">
              <w:rPr>
                <w:rFonts w:cstheme="minorHAnsi"/>
              </w:rPr>
              <w:t>Rozwój średniowiecznej literatury skandynawskiej</w:t>
            </w:r>
          </w:p>
          <w:p w:rsidR="001503D3" w:rsidRPr="00A31285" w:rsidRDefault="001503D3" w:rsidP="001503D3">
            <w:pPr>
              <w:pStyle w:val="Akapitzlist"/>
              <w:spacing w:after="0" w:line="240" w:lineRule="auto"/>
              <w:ind w:left="0"/>
              <w:rPr>
                <w:rFonts w:cstheme="minorHAnsi"/>
              </w:rPr>
            </w:pPr>
            <w:r w:rsidRPr="00A31285">
              <w:rPr>
                <w:rFonts w:cstheme="minorHAnsi"/>
              </w:rPr>
              <w:t>-poezja skaldów</w:t>
            </w:r>
          </w:p>
          <w:p w:rsidR="001503D3" w:rsidRPr="00A31285" w:rsidRDefault="001503D3" w:rsidP="001503D3">
            <w:pPr>
              <w:pStyle w:val="Akapitzlist"/>
              <w:spacing w:after="0" w:line="240" w:lineRule="auto"/>
              <w:ind w:left="0"/>
              <w:rPr>
                <w:rFonts w:cstheme="minorHAnsi"/>
              </w:rPr>
            </w:pPr>
            <w:r w:rsidRPr="00A31285">
              <w:rPr>
                <w:rFonts w:cstheme="minorHAnsi"/>
              </w:rPr>
              <w:t>-sagi islandzkie</w:t>
            </w:r>
          </w:p>
          <w:p w:rsidR="001503D3" w:rsidRPr="00A31285" w:rsidRDefault="001503D3" w:rsidP="001503D3">
            <w:pPr>
              <w:pStyle w:val="Akapitzlist"/>
              <w:spacing w:after="0" w:line="240" w:lineRule="auto"/>
              <w:ind w:left="0"/>
              <w:rPr>
                <w:rFonts w:cstheme="minorHAnsi"/>
              </w:rPr>
            </w:pPr>
            <w:r w:rsidRPr="00A31285">
              <w:rPr>
                <w:rFonts w:cstheme="minorHAnsi"/>
              </w:rPr>
              <w:t>- średniowieczna hagiografia skandynawska</w:t>
            </w:r>
          </w:p>
          <w:p w:rsidR="001503D3" w:rsidRPr="00A31285" w:rsidRDefault="001503D3" w:rsidP="001503D3">
            <w:pPr>
              <w:pStyle w:val="Akapitzlist"/>
              <w:spacing w:after="0" w:line="240" w:lineRule="auto"/>
              <w:ind w:left="0"/>
              <w:rPr>
                <w:rFonts w:cstheme="minorHAnsi"/>
              </w:rPr>
            </w:pPr>
            <w:r w:rsidRPr="00A31285">
              <w:rPr>
                <w:rFonts w:cstheme="minorHAnsi"/>
              </w:rPr>
              <w:t>-„europeizacja” średniowiecznej literatury skandynawskiej</w:t>
            </w:r>
          </w:p>
          <w:p w:rsidR="001503D3" w:rsidRPr="00A31285" w:rsidRDefault="001503D3" w:rsidP="001503D3">
            <w:pPr>
              <w:pStyle w:val="Akapitzlist"/>
              <w:spacing w:after="0" w:line="240" w:lineRule="auto"/>
              <w:ind w:left="0"/>
              <w:rPr>
                <w:rFonts w:cstheme="minorHAnsi"/>
              </w:rPr>
            </w:pPr>
            <w:proofErr w:type="spellStart"/>
            <w:r w:rsidRPr="00A31285">
              <w:rPr>
                <w:rFonts w:cstheme="minorHAnsi"/>
              </w:rPr>
              <w:t>Mediewalizm</w:t>
            </w:r>
            <w:proofErr w:type="spellEnd"/>
            <w:r w:rsidRPr="00A31285">
              <w:rPr>
                <w:rFonts w:cstheme="minorHAnsi"/>
              </w:rPr>
              <w:t xml:space="preserve"> w nowożytnej i współczesnej Skandynawii</w:t>
            </w:r>
          </w:p>
          <w:p w:rsidR="001503D3" w:rsidRPr="00A31285" w:rsidRDefault="001503D3" w:rsidP="001503D3">
            <w:pPr>
              <w:pStyle w:val="Akapitzlist"/>
              <w:spacing w:after="0" w:line="240" w:lineRule="auto"/>
              <w:ind w:left="0"/>
              <w:rPr>
                <w:rFonts w:cstheme="minorHAnsi"/>
              </w:rPr>
            </w:pPr>
            <w:r w:rsidRPr="00A31285">
              <w:rPr>
                <w:rFonts w:cstheme="minorHAnsi"/>
              </w:rPr>
              <w:lastRenderedPageBreak/>
              <w:t>- promocja i zachowanie dziedzictwa kulturowego epoki wikingów</w:t>
            </w:r>
          </w:p>
          <w:p w:rsidR="001503D3" w:rsidRPr="00A31285" w:rsidRDefault="001503D3" w:rsidP="001503D3">
            <w:pPr>
              <w:pStyle w:val="Akapitzlist"/>
              <w:spacing w:after="0" w:line="240" w:lineRule="auto"/>
              <w:ind w:left="0"/>
              <w:rPr>
                <w:rFonts w:cstheme="minorHAnsi"/>
              </w:rPr>
            </w:pPr>
            <w:r w:rsidRPr="00A31285">
              <w:rPr>
                <w:rFonts w:cstheme="minorHAnsi"/>
              </w:rPr>
              <w:t>- wikingowie we współczesnej popkulturze Skandynawii</w:t>
            </w:r>
          </w:p>
          <w:p w:rsidR="001503D3" w:rsidRPr="00A31285" w:rsidRDefault="001503D3" w:rsidP="001503D3">
            <w:pPr>
              <w:pStyle w:val="Akapitzlist"/>
              <w:spacing w:after="0" w:line="240" w:lineRule="auto"/>
              <w:ind w:left="0"/>
              <w:rPr>
                <w:rFonts w:cstheme="minorHAnsi"/>
              </w:rPr>
            </w:pPr>
            <w:r w:rsidRPr="00A31285">
              <w:rPr>
                <w:rFonts w:cstheme="minorHAnsi"/>
              </w:rPr>
              <w:t>-skandynawski ruch rekonstrukcyjny</w:t>
            </w:r>
          </w:p>
          <w:p w:rsidR="001503D3" w:rsidRPr="007D0791" w:rsidRDefault="001503D3" w:rsidP="001503D3">
            <w:pPr>
              <w:pStyle w:val="Akapitzlist"/>
              <w:spacing w:after="0" w:line="240" w:lineRule="auto"/>
              <w:ind w:left="0"/>
              <w:rPr>
                <w:rFonts w:cstheme="minorHAnsi"/>
                <w:lang w:val="de-DE"/>
              </w:rPr>
            </w:pPr>
            <w:proofErr w:type="spellStart"/>
            <w:r w:rsidRPr="007D0791">
              <w:rPr>
                <w:rFonts w:cstheme="minorHAnsi"/>
                <w:lang w:val="de-DE"/>
              </w:rPr>
              <w:t>Bibliografia</w:t>
            </w:r>
            <w:proofErr w:type="spellEnd"/>
            <w:r w:rsidRPr="007D0791">
              <w:rPr>
                <w:rFonts w:cstheme="minorHAnsi"/>
                <w:lang w:val="de-DE"/>
              </w:rPr>
              <w:t>:</w:t>
            </w:r>
          </w:p>
          <w:p w:rsidR="001503D3" w:rsidRPr="00A31285" w:rsidRDefault="001503D3" w:rsidP="001503D3">
            <w:pPr>
              <w:pStyle w:val="Akapitzlist"/>
              <w:spacing w:after="0" w:line="240" w:lineRule="auto"/>
              <w:ind w:left="0"/>
              <w:rPr>
                <w:rFonts w:cstheme="minorHAnsi"/>
                <w:lang w:val="en-GB"/>
              </w:rPr>
            </w:pPr>
            <w:r w:rsidRPr="00A31285">
              <w:rPr>
                <w:rFonts w:cstheme="minorHAnsi"/>
                <w:lang w:val="en-GB"/>
              </w:rPr>
              <w:t xml:space="preserve">The Complete Sagas of Icelanders, Vidar </w:t>
            </w:r>
            <w:proofErr w:type="spellStart"/>
            <w:r w:rsidRPr="00A31285">
              <w:rPr>
                <w:rFonts w:cstheme="minorHAnsi"/>
                <w:lang w:val="en-GB"/>
              </w:rPr>
              <w:t>Hreinsson</w:t>
            </w:r>
            <w:proofErr w:type="spellEnd"/>
            <w:r w:rsidRPr="00A31285">
              <w:rPr>
                <w:rFonts w:cstheme="minorHAnsi"/>
                <w:lang w:val="en-GB"/>
              </w:rPr>
              <w:t xml:space="preserve"> (ed.), Reykjavik 1997</w:t>
            </w:r>
          </w:p>
          <w:p w:rsidR="001503D3" w:rsidRPr="00A31285" w:rsidRDefault="001503D3" w:rsidP="001503D3">
            <w:pPr>
              <w:pStyle w:val="Akapitzlist"/>
              <w:spacing w:after="0" w:line="240" w:lineRule="auto"/>
              <w:ind w:left="0"/>
              <w:rPr>
                <w:rFonts w:cstheme="minorHAnsi"/>
                <w:lang w:val="en-GB"/>
              </w:rPr>
            </w:pPr>
            <w:proofErr w:type="spellStart"/>
            <w:r w:rsidRPr="00A31285">
              <w:rPr>
                <w:rFonts w:cstheme="minorHAnsi"/>
                <w:lang w:val="en-GB"/>
              </w:rPr>
              <w:t>Edycje</w:t>
            </w:r>
            <w:proofErr w:type="spellEnd"/>
            <w:r w:rsidRPr="00A31285">
              <w:rPr>
                <w:rFonts w:cstheme="minorHAnsi"/>
                <w:lang w:val="en-GB"/>
              </w:rPr>
              <w:t xml:space="preserve"> sag </w:t>
            </w:r>
            <w:proofErr w:type="spellStart"/>
            <w:r w:rsidRPr="00A31285">
              <w:rPr>
                <w:rFonts w:cstheme="minorHAnsi"/>
                <w:lang w:val="en-GB"/>
              </w:rPr>
              <w:t>islandzkich</w:t>
            </w:r>
            <w:proofErr w:type="spellEnd"/>
            <w:r w:rsidRPr="00A31285">
              <w:rPr>
                <w:rFonts w:cstheme="minorHAnsi"/>
                <w:lang w:val="en-GB"/>
              </w:rPr>
              <w:t xml:space="preserve"> w </w:t>
            </w:r>
            <w:proofErr w:type="spellStart"/>
            <w:r w:rsidRPr="00A31285">
              <w:rPr>
                <w:rFonts w:cstheme="minorHAnsi"/>
                <w:lang w:val="en-GB"/>
              </w:rPr>
              <w:t>serii</w:t>
            </w:r>
            <w:proofErr w:type="spellEnd"/>
            <w:r w:rsidRPr="00A31285">
              <w:rPr>
                <w:rFonts w:cstheme="minorHAnsi"/>
                <w:lang w:val="en-GB"/>
              </w:rPr>
              <w:t xml:space="preserve"> </w:t>
            </w:r>
            <w:proofErr w:type="spellStart"/>
            <w:r w:rsidRPr="00A31285">
              <w:rPr>
                <w:rFonts w:cstheme="minorHAnsi"/>
                <w:lang w:val="en-GB"/>
              </w:rPr>
              <w:t>ĺslenzk</w:t>
            </w:r>
            <w:proofErr w:type="spellEnd"/>
            <w:r w:rsidRPr="00A31285">
              <w:rPr>
                <w:rFonts w:cstheme="minorHAnsi"/>
                <w:lang w:val="en-GB"/>
              </w:rPr>
              <w:t xml:space="preserve"> </w:t>
            </w:r>
            <w:proofErr w:type="spellStart"/>
            <w:r w:rsidRPr="00A31285">
              <w:rPr>
                <w:rFonts w:cstheme="minorHAnsi"/>
                <w:lang w:val="en-GB"/>
              </w:rPr>
              <w:t>fornrit</w:t>
            </w:r>
            <w:proofErr w:type="spellEnd"/>
          </w:p>
          <w:p w:rsidR="001503D3" w:rsidRPr="00A31285" w:rsidRDefault="001503D3" w:rsidP="001503D3">
            <w:pPr>
              <w:pStyle w:val="Akapitzlist"/>
              <w:spacing w:after="0" w:line="240" w:lineRule="auto"/>
              <w:ind w:left="0"/>
              <w:rPr>
                <w:rFonts w:cstheme="minorHAnsi"/>
                <w:lang w:val="en-GB"/>
              </w:rPr>
            </w:pPr>
            <w:proofErr w:type="spellStart"/>
            <w:r w:rsidRPr="00A31285">
              <w:rPr>
                <w:rFonts w:cstheme="minorHAnsi"/>
                <w:lang w:val="en-GB"/>
              </w:rPr>
              <w:t>Poezja</w:t>
            </w:r>
            <w:proofErr w:type="spellEnd"/>
            <w:r w:rsidRPr="00A31285">
              <w:rPr>
                <w:rFonts w:cstheme="minorHAnsi"/>
                <w:lang w:val="en-GB"/>
              </w:rPr>
              <w:t xml:space="preserve"> </w:t>
            </w:r>
            <w:proofErr w:type="spellStart"/>
            <w:r w:rsidRPr="00A31285">
              <w:rPr>
                <w:rFonts w:cstheme="minorHAnsi"/>
                <w:lang w:val="en-GB"/>
              </w:rPr>
              <w:t>skaldów</w:t>
            </w:r>
            <w:proofErr w:type="spellEnd"/>
            <w:r w:rsidRPr="00A31285">
              <w:rPr>
                <w:rFonts w:cstheme="minorHAnsi"/>
                <w:lang w:val="en-GB"/>
              </w:rPr>
              <w:t xml:space="preserve"> w </w:t>
            </w:r>
            <w:proofErr w:type="spellStart"/>
            <w:r w:rsidRPr="00A31285">
              <w:rPr>
                <w:rFonts w:cstheme="minorHAnsi"/>
                <w:lang w:val="en-GB"/>
              </w:rPr>
              <w:t>serii</w:t>
            </w:r>
            <w:proofErr w:type="spellEnd"/>
            <w:r w:rsidRPr="00A31285">
              <w:rPr>
                <w:rFonts w:cstheme="minorHAnsi"/>
                <w:lang w:val="en-GB"/>
              </w:rPr>
              <w:t xml:space="preserve"> </w:t>
            </w:r>
            <w:proofErr w:type="spellStart"/>
            <w:r w:rsidRPr="00A31285">
              <w:rPr>
                <w:rFonts w:cstheme="minorHAnsi"/>
                <w:lang w:val="en-GB"/>
              </w:rPr>
              <w:t>Scaldic</w:t>
            </w:r>
            <w:proofErr w:type="spellEnd"/>
            <w:r w:rsidRPr="00A31285">
              <w:rPr>
                <w:rFonts w:cstheme="minorHAnsi"/>
                <w:lang w:val="en-GB"/>
              </w:rPr>
              <w:t xml:space="preserve"> Poetry of Scandinavian Middle Ages</w:t>
            </w:r>
          </w:p>
          <w:p w:rsidR="001503D3" w:rsidRPr="00A31285" w:rsidRDefault="001503D3" w:rsidP="001503D3">
            <w:pPr>
              <w:pStyle w:val="Akapitzlist"/>
              <w:spacing w:after="0" w:line="240" w:lineRule="auto"/>
              <w:ind w:left="0"/>
              <w:rPr>
                <w:rFonts w:cstheme="minorHAnsi"/>
                <w:lang w:val="en-GB"/>
              </w:rPr>
            </w:pPr>
            <w:proofErr w:type="spellStart"/>
            <w:r w:rsidRPr="00A31285">
              <w:rPr>
                <w:rFonts w:cstheme="minorHAnsi"/>
                <w:lang w:val="en-GB"/>
              </w:rPr>
              <w:t>Jónas</w:t>
            </w:r>
            <w:proofErr w:type="spellEnd"/>
            <w:r w:rsidRPr="00A31285">
              <w:rPr>
                <w:rFonts w:cstheme="minorHAnsi"/>
                <w:lang w:val="en-GB"/>
              </w:rPr>
              <w:t xml:space="preserve"> </w:t>
            </w:r>
            <w:proofErr w:type="spellStart"/>
            <w:r w:rsidRPr="00A31285">
              <w:rPr>
                <w:rFonts w:cstheme="minorHAnsi"/>
                <w:lang w:val="en-GB"/>
              </w:rPr>
              <w:t>Kristjansson</w:t>
            </w:r>
            <w:proofErr w:type="spellEnd"/>
            <w:r w:rsidRPr="00A31285">
              <w:rPr>
                <w:rFonts w:cstheme="minorHAnsi"/>
                <w:lang w:val="en-GB"/>
              </w:rPr>
              <w:t xml:space="preserve">, </w:t>
            </w:r>
            <w:proofErr w:type="spellStart"/>
            <w:r w:rsidRPr="00A31285">
              <w:rPr>
                <w:rFonts w:cstheme="minorHAnsi"/>
                <w:lang w:val="en-GB"/>
              </w:rPr>
              <w:t>Eddas</w:t>
            </w:r>
            <w:proofErr w:type="spellEnd"/>
            <w:r w:rsidRPr="00A31285">
              <w:rPr>
                <w:rFonts w:cstheme="minorHAnsi"/>
                <w:lang w:val="en-GB"/>
              </w:rPr>
              <w:t xml:space="preserve"> and Sagas, Iceland’s Medieval Literature, Reykjavik 1988.</w:t>
            </w:r>
          </w:p>
          <w:p w:rsidR="001503D3" w:rsidRPr="00A31285" w:rsidRDefault="001503D3" w:rsidP="001503D3">
            <w:pPr>
              <w:pStyle w:val="Akapitzlist"/>
              <w:spacing w:after="0" w:line="240" w:lineRule="auto"/>
              <w:ind w:left="0"/>
              <w:rPr>
                <w:rFonts w:cstheme="minorHAnsi"/>
                <w:lang w:val="en-GB"/>
              </w:rPr>
            </w:pPr>
            <w:proofErr w:type="spellStart"/>
            <w:r w:rsidRPr="00A31285">
              <w:rPr>
                <w:rFonts w:cstheme="minorHAnsi"/>
                <w:lang w:val="en-GB"/>
              </w:rPr>
              <w:t>Vesteinn</w:t>
            </w:r>
            <w:proofErr w:type="spellEnd"/>
            <w:r w:rsidRPr="00A31285">
              <w:rPr>
                <w:rFonts w:cstheme="minorHAnsi"/>
                <w:lang w:val="en-GB"/>
              </w:rPr>
              <w:t xml:space="preserve"> </w:t>
            </w:r>
            <w:proofErr w:type="spellStart"/>
            <w:r w:rsidRPr="00A31285">
              <w:rPr>
                <w:rFonts w:cstheme="minorHAnsi"/>
                <w:lang w:val="en-GB"/>
              </w:rPr>
              <w:t>Olason</w:t>
            </w:r>
            <w:proofErr w:type="spellEnd"/>
            <w:r w:rsidRPr="00A31285">
              <w:rPr>
                <w:rFonts w:cstheme="minorHAnsi"/>
                <w:lang w:val="en-GB"/>
              </w:rPr>
              <w:t>, Dialogues with the Viking Age. narration and representation in the Sagas of the Icelanders, Reykjavik 1998</w:t>
            </w:r>
          </w:p>
          <w:p w:rsidR="001503D3" w:rsidRPr="00A31285" w:rsidRDefault="001503D3" w:rsidP="001503D3">
            <w:pPr>
              <w:pStyle w:val="Akapitzlist"/>
              <w:spacing w:after="0" w:line="240" w:lineRule="auto"/>
              <w:ind w:left="0"/>
              <w:rPr>
                <w:rFonts w:cstheme="minorHAnsi"/>
                <w:lang w:val="en-GB"/>
              </w:rPr>
            </w:pPr>
            <w:r w:rsidRPr="00A31285">
              <w:rPr>
                <w:rFonts w:cstheme="minorHAnsi"/>
                <w:lang w:val="en-GB"/>
              </w:rPr>
              <w:t xml:space="preserve">M. </w:t>
            </w:r>
            <w:proofErr w:type="spellStart"/>
            <w:r w:rsidRPr="00A31285">
              <w:rPr>
                <w:rFonts w:cstheme="minorHAnsi"/>
                <w:lang w:val="en-GB"/>
              </w:rPr>
              <w:t>Clunies</w:t>
            </w:r>
            <w:proofErr w:type="spellEnd"/>
            <w:r w:rsidRPr="00A31285">
              <w:rPr>
                <w:rFonts w:cstheme="minorHAnsi"/>
                <w:lang w:val="en-GB"/>
              </w:rPr>
              <w:t xml:space="preserve"> Ross, Prolonged Echoes. Old Norse Myths in Medieval Northern Society, vol. 1-2, Odense 1998</w:t>
            </w:r>
          </w:p>
          <w:p w:rsidR="001503D3" w:rsidRPr="00A31285" w:rsidRDefault="001503D3" w:rsidP="001503D3">
            <w:pPr>
              <w:pStyle w:val="Akapitzlist"/>
              <w:spacing w:after="0" w:line="240" w:lineRule="auto"/>
              <w:ind w:left="0"/>
              <w:rPr>
                <w:rFonts w:cstheme="minorHAnsi"/>
                <w:lang w:val="en-GB"/>
              </w:rPr>
            </w:pPr>
            <w:r w:rsidRPr="00A31285">
              <w:rPr>
                <w:rFonts w:cstheme="minorHAnsi"/>
                <w:lang w:val="en-GB"/>
              </w:rPr>
              <w:t xml:space="preserve">M. </w:t>
            </w:r>
            <w:proofErr w:type="spellStart"/>
            <w:r w:rsidRPr="00A31285">
              <w:rPr>
                <w:rFonts w:cstheme="minorHAnsi"/>
                <w:lang w:val="en-GB"/>
              </w:rPr>
              <w:t>Clunies</w:t>
            </w:r>
            <w:proofErr w:type="spellEnd"/>
            <w:r w:rsidRPr="00A31285">
              <w:rPr>
                <w:rFonts w:cstheme="minorHAnsi"/>
                <w:lang w:val="en-GB"/>
              </w:rPr>
              <w:t xml:space="preserve"> Ross, The Cambridge Introduction to the Old Norse-Icelandic </w:t>
            </w:r>
            <w:proofErr w:type="spellStart"/>
            <w:r w:rsidRPr="00A31285">
              <w:rPr>
                <w:rFonts w:cstheme="minorHAnsi"/>
                <w:lang w:val="en-GB"/>
              </w:rPr>
              <w:t>Saga,Cambridge</w:t>
            </w:r>
            <w:proofErr w:type="spellEnd"/>
            <w:r w:rsidRPr="00A31285">
              <w:rPr>
                <w:rFonts w:cstheme="minorHAnsi"/>
                <w:lang w:val="en-GB"/>
              </w:rPr>
              <w:t xml:space="preserve"> 2010</w:t>
            </w:r>
          </w:p>
          <w:p w:rsidR="001503D3" w:rsidRPr="00A31285" w:rsidRDefault="001503D3" w:rsidP="001503D3">
            <w:pPr>
              <w:pStyle w:val="Akapitzlist"/>
              <w:spacing w:after="0" w:line="240" w:lineRule="auto"/>
              <w:ind w:left="0"/>
              <w:rPr>
                <w:rFonts w:cstheme="minorHAnsi"/>
                <w:lang w:val="en-GB"/>
              </w:rPr>
            </w:pPr>
            <w:r w:rsidRPr="00A31285">
              <w:rPr>
                <w:rFonts w:cstheme="minorHAnsi"/>
                <w:lang w:val="en-GB"/>
              </w:rPr>
              <w:t xml:space="preserve">J. </w:t>
            </w:r>
            <w:proofErr w:type="spellStart"/>
            <w:r w:rsidRPr="00A31285">
              <w:rPr>
                <w:rFonts w:cstheme="minorHAnsi"/>
                <w:lang w:val="en-GB"/>
              </w:rPr>
              <w:t>Jesch</w:t>
            </w:r>
            <w:proofErr w:type="spellEnd"/>
            <w:r w:rsidRPr="00A31285">
              <w:rPr>
                <w:rFonts w:cstheme="minorHAnsi"/>
                <w:lang w:val="en-GB"/>
              </w:rPr>
              <w:t>, The Viking Diaspora, Routledge 2015</w:t>
            </w:r>
          </w:p>
          <w:p w:rsidR="001503D3" w:rsidRPr="00A31285" w:rsidRDefault="001503D3" w:rsidP="001503D3">
            <w:pPr>
              <w:pStyle w:val="Akapitzlist"/>
              <w:spacing w:after="0" w:line="240" w:lineRule="auto"/>
              <w:ind w:left="0"/>
              <w:rPr>
                <w:rFonts w:cstheme="minorHAnsi"/>
                <w:lang w:val="en-GB"/>
              </w:rPr>
            </w:pPr>
            <w:r w:rsidRPr="00A31285">
              <w:rPr>
                <w:rFonts w:cstheme="minorHAnsi"/>
                <w:lang w:val="da-DK"/>
              </w:rPr>
              <w:t xml:space="preserve">P. Meulengracht Sørensen, Fortælling og ære. </w:t>
            </w:r>
            <w:r w:rsidRPr="00A31285">
              <w:rPr>
                <w:rFonts w:cstheme="minorHAnsi"/>
                <w:lang w:val="en-GB"/>
              </w:rPr>
              <w:t xml:space="preserve">Studier </w:t>
            </w:r>
            <w:proofErr w:type="spellStart"/>
            <w:r w:rsidRPr="00A31285">
              <w:rPr>
                <w:rFonts w:cstheme="minorHAnsi"/>
                <w:lang w:val="en-GB"/>
              </w:rPr>
              <w:t>i</w:t>
            </w:r>
            <w:proofErr w:type="spellEnd"/>
            <w:r w:rsidRPr="00A31285">
              <w:rPr>
                <w:rFonts w:cstheme="minorHAnsi"/>
                <w:lang w:val="en-GB"/>
              </w:rPr>
              <w:t xml:space="preserve"> </w:t>
            </w:r>
            <w:proofErr w:type="spellStart"/>
            <w:r w:rsidRPr="00A31285">
              <w:rPr>
                <w:rFonts w:cstheme="minorHAnsi"/>
                <w:lang w:val="en-GB"/>
              </w:rPr>
              <w:t>islændingesagaerne</w:t>
            </w:r>
            <w:proofErr w:type="spellEnd"/>
            <w:r w:rsidRPr="00A31285">
              <w:rPr>
                <w:rFonts w:cstheme="minorHAnsi"/>
                <w:lang w:val="en-GB"/>
              </w:rPr>
              <w:t>, Aarhus 1993.</w:t>
            </w:r>
          </w:p>
          <w:p w:rsidR="001503D3" w:rsidRPr="00A31285" w:rsidRDefault="001503D3" w:rsidP="001503D3">
            <w:pPr>
              <w:pStyle w:val="Akapitzlist"/>
              <w:spacing w:after="0" w:line="240" w:lineRule="auto"/>
              <w:ind w:left="0"/>
              <w:rPr>
                <w:rFonts w:cstheme="minorHAnsi"/>
                <w:lang w:val="en-GB"/>
              </w:rPr>
            </w:pPr>
            <w:r w:rsidRPr="00A31285">
              <w:rPr>
                <w:rFonts w:cstheme="minorHAnsi"/>
                <w:lang w:val="en-GB"/>
              </w:rPr>
              <w:t xml:space="preserve">P. </w:t>
            </w:r>
            <w:proofErr w:type="spellStart"/>
            <w:r w:rsidRPr="00A31285">
              <w:rPr>
                <w:rFonts w:cstheme="minorHAnsi"/>
                <w:lang w:val="en-GB"/>
              </w:rPr>
              <w:t>Meulengracht</w:t>
            </w:r>
            <w:proofErr w:type="spellEnd"/>
            <w:r w:rsidRPr="00A31285">
              <w:rPr>
                <w:rFonts w:cstheme="minorHAnsi"/>
                <w:lang w:val="en-GB"/>
              </w:rPr>
              <w:t xml:space="preserve"> </w:t>
            </w:r>
            <w:proofErr w:type="spellStart"/>
            <w:r w:rsidRPr="00A31285">
              <w:rPr>
                <w:rFonts w:cstheme="minorHAnsi"/>
                <w:lang w:val="en-GB"/>
              </w:rPr>
              <w:t>Sørensen</w:t>
            </w:r>
            <w:proofErr w:type="spellEnd"/>
            <w:r w:rsidRPr="00A31285">
              <w:rPr>
                <w:rFonts w:cstheme="minorHAnsi"/>
                <w:lang w:val="en-GB"/>
              </w:rPr>
              <w:t>, The unmanly man : concepts of sexual defamation in early northern society, Odense 1983</w:t>
            </w:r>
          </w:p>
          <w:p w:rsidR="001503D3" w:rsidRPr="00A31285" w:rsidRDefault="001503D3" w:rsidP="001503D3">
            <w:pPr>
              <w:pStyle w:val="Akapitzlist"/>
              <w:spacing w:after="0" w:line="240" w:lineRule="auto"/>
              <w:ind w:left="0"/>
              <w:rPr>
                <w:rFonts w:cstheme="minorHAnsi"/>
                <w:lang w:val="en-GB"/>
              </w:rPr>
            </w:pPr>
            <w:proofErr w:type="spellStart"/>
            <w:r w:rsidRPr="00A31285">
              <w:rPr>
                <w:rFonts w:cstheme="minorHAnsi"/>
                <w:lang w:val="en-GB"/>
              </w:rPr>
              <w:t>Torfi</w:t>
            </w:r>
            <w:proofErr w:type="spellEnd"/>
            <w:r w:rsidRPr="00A31285">
              <w:rPr>
                <w:rFonts w:cstheme="minorHAnsi"/>
                <w:lang w:val="en-GB"/>
              </w:rPr>
              <w:t xml:space="preserve"> </w:t>
            </w:r>
            <w:proofErr w:type="spellStart"/>
            <w:r w:rsidRPr="00A31285">
              <w:rPr>
                <w:rFonts w:cstheme="minorHAnsi"/>
                <w:lang w:val="en-GB"/>
              </w:rPr>
              <w:t>Tulinius</w:t>
            </w:r>
            <w:proofErr w:type="spellEnd"/>
            <w:r w:rsidRPr="00A31285">
              <w:rPr>
                <w:rFonts w:cstheme="minorHAnsi"/>
                <w:lang w:val="en-GB"/>
              </w:rPr>
              <w:t>, The Matter of the North. The Rise Of Literary Fiction In Thirteenth Century Iceland, Odense 2002.</w:t>
            </w:r>
          </w:p>
          <w:p w:rsidR="001503D3" w:rsidRPr="00A31285" w:rsidRDefault="001503D3" w:rsidP="001503D3">
            <w:pPr>
              <w:pStyle w:val="Akapitzlist"/>
              <w:spacing w:after="0" w:line="240" w:lineRule="auto"/>
              <w:ind w:left="0"/>
              <w:rPr>
                <w:rFonts w:cstheme="minorHAnsi"/>
                <w:lang w:val="en-GB"/>
              </w:rPr>
            </w:pPr>
            <w:r w:rsidRPr="00A31285">
              <w:rPr>
                <w:rFonts w:cstheme="minorHAnsi"/>
                <w:lang w:val="en-GB"/>
              </w:rPr>
              <w:t xml:space="preserve">R. Poole (ed.), </w:t>
            </w:r>
            <w:proofErr w:type="spellStart"/>
            <w:r w:rsidRPr="00A31285">
              <w:rPr>
                <w:rFonts w:cstheme="minorHAnsi"/>
                <w:lang w:val="en-GB"/>
              </w:rPr>
              <w:t>Skaldsagas</w:t>
            </w:r>
            <w:proofErr w:type="spellEnd"/>
            <w:r w:rsidRPr="00A31285">
              <w:rPr>
                <w:rFonts w:cstheme="minorHAnsi"/>
                <w:lang w:val="en-GB"/>
              </w:rPr>
              <w:t>. Text, Vocation and Desire in the Icelandic Sagas of Poets, Berlin-New York 2001.</w:t>
            </w:r>
          </w:p>
          <w:p w:rsidR="001503D3" w:rsidRPr="00A31285" w:rsidRDefault="001503D3" w:rsidP="001503D3">
            <w:pPr>
              <w:pStyle w:val="Akapitzlist"/>
              <w:spacing w:after="0" w:line="240" w:lineRule="auto"/>
              <w:ind w:left="0"/>
              <w:rPr>
                <w:rFonts w:cstheme="minorHAnsi"/>
              </w:rPr>
            </w:pPr>
            <w:r w:rsidRPr="00A31285">
              <w:rPr>
                <w:rFonts w:cstheme="minorHAnsi"/>
              </w:rPr>
              <w:t>L. P. Słupecki, Mitologia skandynawska epoki wikingów, Kraków 2003</w:t>
            </w:r>
          </w:p>
          <w:p w:rsidR="001503D3" w:rsidRPr="00A31285" w:rsidRDefault="001503D3" w:rsidP="001503D3">
            <w:pPr>
              <w:pStyle w:val="Akapitzlist"/>
              <w:spacing w:after="0" w:line="240" w:lineRule="auto"/>
              <w:ind w:left="0"/>
              <w:rPr>
                <w:rFonts w:cstheme="minorHAnsi"/>
              </w:rPr>
            </w:pPr>
            <w:r w:rsidRPr="00A31285">
              <w:rPr>
                <w:rFonts w:cstheme="minorHAnsi"/>
              </w:rPr>
              <w:t xml:space="preserve">J. Morawiec, Ł. </w:t>
            </w:r>
            <w:proofErr w:type="spellStart"/>
            <w:r w:rsidRPr="00A31285">
              <w:rPr>
                <w:rFonts w:cstheme="minorHAnsi"/>
              </w:rPr>
              <w:t>Neubauer</w:t>
            </w:r>
            <w:proofErr w:type="spellEnd"/>
            <w:r w:rsidRPr="00A31285">
              <w:rPr>
                <w:rFonts w:cstheme="minorHAnsi"/>
              </w:rPr>
              <w:t xml:space="preserve"> (red.), Sagi islandzkie. Zarys dziejów literatury </w:t>
            </w:r>
            <w:proofErr w:type="spellStart"/>
            <w:r w:rsidRPr="00A31285">
              <w:rPr>
                <w:rFonts w:cstheme="minorHAnsi"/>
              </w:rPr>
              <w:t>staroskandynawskiej</w:t>
            </w:r>
            <w:proofErr w:type="spellEnd"/>
            <w:r w:rsidRPr="00A31285">
              <w:rPr>
                <w:rFonts w:cstheme="minorHAnsi"/>
              </w:rPr>
              <w:t>, Warszawa 2015.</w:t>
            </w:r>
          </w:p>
          <w:p w:rsidR="001503D3" w:rsidRPr="00A31285" w:rsidRDefault="001503D3" w:rsidP="001503D3">
            <w:pPr>
              <w:pStyle w:val="Akapitzlist"/>
              <w:spacing w:after="0" w:line="240" w:lineRule="auto"/>
              <w:ind w:left="0"/>
              <w:rPr>
                <w:rFonts w:cstheme="minorHAnsi"/>
                <w:lang w:val="en-GB"/>
              </w:rPr>
            </w:pPr>
            <w:r w:rsidRPr="00A31285">
              <w:rPr>
                <w:rFonts w:cstheme="minorHAnsi"/>
                <w:lang w:val="en-GB"/>
              </w:rPr>
              <w:t>R. Frank, Old Norse Court Poetry, London-New York 1978.</w:t>
            </w:r>
          </w:p>
          <w:p w:rsidR="001503D3" w:rsidRPr="00A31285" w:rsidRDefault="001503D3" w:rsidP="001503D3">
            <w:pPr>
              <w:pStyle w:val="Akapitzlist"/>
              <w:spacing w:after="0" w:line="240" w:lineRule="auto"/>
              <w:ind w:left="0"/>
              <w:rPr>
                <w:rFonts w:cstheme="minorHAnsi"/>
                <w:lang w:val="en-GB"/>
              </w:rPr>
            </w:pPr>
            <w:proofErr w:type="spellStart"/>
            <w:r w:rsidRPr="00A31285">
              <w:rPr>
                <w:rFonts w:cstheme="minorHAnsi"/>
                <w:lang w:val="en-GB"/>
              </w:rPr>
              <w:t>Gisli</w:t>
            </w:r>
            <w:proofErr w:type="spellEnd"/>
            <w:r w:rsidRPr="00A31285">
              <w:rPr>
                <w:rFonts w:cstheme="minorHAnsi"/>
                <w:lang w:val="en-GB"/>
              </w:rPr>
              <w:t xml:space="preserve"> Sigurdsson, Orality and Literacy in the Sagas of Icelanders, Oxford 2004</w:t>
            </w:r>
          </w:p>
          <w:p w:rsidR="001503D3" w:rsidRPr="00A31285" w:rsidRDefault="001503D3" w:rsidP="001503D3">
            <w:pPr>
              <w:pStyle w:val="Akapitzlist"/>
              <w:spacing w:after="0" w:line="240" w:lineRule="auto"/>
              <w:ind w:left="0"/>
              <w:rPr>
                <w:rFonts w:cstheme="minorHAnsi"/>
                <w:lang w:val="en-GB"/>
              </w:rPr>
            </w:pPr>
            <w:r w:rsidRPr="00A31285">
              <w:rPr>
                <w:rFonts w:cstheme="minorHAnsi"/>
                <w:lang w:val="en-GB"/>
              </w:rPr>
              <w:t xml:space="preserve">Gudrun </w:t>
            </w:r>
            <w:proofErr w:type="spellStart"/>
            <w:r w:rsidRPr="00A31285">
              <w:rPr>
                <w:rFonts w:cstheme="minorHAnsi"/>
                <w:lang w:val="en-GB"/>
              </w:rPr>
              <w:t>Nordal</w:t>
            </w:r>
            <w:proofErr w:type="spellEnd"/>
            <w:r w:rsidRPr="00A31285">
              <w:rPr>
                <w:rFonts w:cstheme="minorHAnsi"/>
                <w:lang w:val="en-GB"/>
              </w:rPr>
              <w:t>, Tools of Literacy, Toronto 2001</w:t>
            </w:r>
          </w:p>
          <w:p w:rsidR="001503D3" w:rsidRPr="00A31285" w:rsidRDefault="001503D3" w:rsidP="001503D3">
            <w:pPr>
              <w:pStyle w:val="Akapitzlist"/>
              <w:spacing w:after="0" w:line="240" w:lineRule="auto"/>
              <w:ind w:left="0"/>
              <w:rPr>
                <w:rFonts w:cstheme="minorHAnsi"/>
                <w:lang w:val="de-DE"/>
              </w:rPr>
            </w:pPr>
            <w:r w:rsidRPr="00A31285">
              <w:rPr>
                <w:rFonts w:cstheme="minorHAnsi"/>
                <w:lang w:val="de-DE"/>
              </w:rPr>
              <w:t xml:space="preserve">E. </w:t>
            </w:r>
            <w:proofErr w:type="spellStart"/>
            <w:r w:rsidRPr="00A31285">
              <w:rPr>
                <w:rFonts w:cstheme="minorHAnsi"/>
                <w:lang w:val="de-DE"/>
              </w:rPr>
              <w:t>Mundal</w:t>
            </w:r>
            <w:proofErr w:type="spellEnd"/>
            <w:r w:rsidRPr="00A31285">
              <w:rPr>
                <w:rFonts w:cstheme="minorHAnsi"/>
                <w:lang w:val="de-DE"/>
              </w:rPr>
              <w:t xml:space="preserve">, O. E. </w:t>
            </w:r>
            <w:proofErr w:type="spellStart"/>
            <w:r w:rsidRPr="00A31285">
              <w:rPr>
                <w:rFonts w:cstheme="minorHAnsi"/>
                <w:lang w:val="de-DE"/>
              </w:rPr>
              <w:t>Haugen</w:t>
            </w:r>
            <w:proofErr w:type="spellEnd"/>
            <w:r w:rsidRPr="00A31285">
              <w:rPr>
                <w:rFonts w:cstheme="minorHAnsi"/>
                <w:lang w:val="de-DE"/>
              </w:rPr>
              <w:t xml:space="preserve"> (Hrsg.), Altnordische </w:t>
            </w:r>
            <w:proofErr w:type="spellStart"/>
            <w:r w:rsidRPr="00A31285">
              <w:rPr>
                <w:rFonts w:cstheme="minorHAnsi"/>
                <w:lang w:val="de-DE"/>
              </w:rPr>
              <w:t>Filologi</w:t>
            </w:r>
            <w:proofErr w:type="spellEnd"/>
            <w:r w:rsidRPr="00A31285">
              <w:rPr>
                <w:rFonts w:cstheme="minorHAnsi"/>
                <w:lang w:val="de-DE"/>
              </w:rPr>
              <w:t>, Berlin – New York 2007</w:t>
            </w:r>
          </w:p>
          <w:p w:rsidR="001503D3" w:rsidRPr="00A31285" w:rsidRDefault="001503D3" w:rsidP="001503D3">
            <w:pPr>
              <w:pStyle w:val="Akapitzlist"/>
              <w:spacing w:after="0" w:line="240" w:lineRule="auto"/>
              <w:ind w:left="0"/>
              <w:rPr>
                <w:rFonts w:cstheme="minorHAnsi"/>
                <w:lang w:val="de-DE"/>
              </w:rPr>
            </w:pPr>
            <w:r w:rsidRPr="00A31285">
              <w:rPr>
                <w:rFonts w:cstheme="minorHAnsi"/>
                <w:lang w:val="de-DE"/>
              </w:rPr>
              <w:t xml:space="preserve">H. Beck, W. </w:t>
            </w:r>
            <w:proofErr w:type="spellStart"/>
            <w:r w:rsidRPr="00A31285">
              <w:rPr>
                <w:rFonts w:cstheme="minorHAnsi"/>
                <w:lang w:val="de-DE"/>
              </w:rPr>
              <w:t>Heizmann</w:t>
            </w:r>
            <w:proofErr w:type="spellEnd"/>
            <w:r w:rsidRPr="00A31285">
              <w:rPr>
                <w:rFonts w:cstheme="minorHAnsi"/>
                <w:lang w:val="de-DE"/>
              </w:rPr>
              <w:t xml:space="preserve">, J. A. van </w:t>
            </w:r>
            <w:proofErr w:type="spellStart"/>
            <w:r w:rsidRPr="00A31285">
              <w:rPr>
                <w:rFonts w:cstheme="minorHAnsi"/>
                <w:lang w:val="de-DE"/>
              </w:rPr>
              <w:t>Nahl</w:t>
            </w:r>
            <w:proofErr w:type="spellEnd"/>
            <w:r w:rsidRPr="00A31285">
              <w:rPr>
                <w:rFonts w:cstheme="minorHAnsi"/>
                <w:lang w:val="de-DE"/>
              </w:rPr>
              <w:t xml:space="preserve"> (Hrsg.), </w:t>
            </w:r>
            <w:proofErr w:type="spellStart"/>
            <w:r w:rsidRPr="00A31285">
              <w:rPr>
                <w:rFonts w:cstheme="minorHAnsi"/>
                <w:lang w:val="de-DE"/>
              </w:rPr>
              <w:t>Snorri</w:t>
            </w:r>
            <w:proofErr w:type="spellEnd"/>
            <w:r w:rsidRPr="00A31285">
              <w:rPr>
                <w:rFonts w:cstheme="minorHAnsi"/>
                <w:lang w:val="de-DE"/>
              </w:rPr>
              <w:t xml:space="preserve"> </w:t>
            </w:r>
            <w:proofErr w:type="spellStart"/>
            <w:r w:rsidRPr="00A31285">
              <w:rPr>
                <w:rFonts w:cstheme="minorHAnsi"/>
                <w:lang w:val="de-DE"/>
              </w:rPr>
              <w:t>Sturluson</w:t>
            </w:r>
            <w:proofErr w:type="spellEnd"/>
            <w:r w:rsidRPr="00A31285">
              <w:rPr>
                <w:rFonts w:cstheme="minorHAnsi"/>
                <w:lang w:val="de-DE"/>
              </w:rPr>
              <w:t xml:space="preserve"> – Historiker, Dichter, Politiker, Berlin 2013</w:t>
            </w:r>
          </w:p>
          <w:p w:rsidR="001503D3" w:rsidRPr="00A31285" w:rsidRDefault="001503D3" w:rsidP="001503D3">
            <w:pPr>
              <w:pStyle w:val="Akapitzlist"/>
              <w:spacing w:after="0" w:line="240" w:lineRule="auto"/>
              <w:ind w:left="0"/>
              <w:rPr>
                <w:rFonts w:cstheme="minorHAnsi"/>
                <w:lang w:val="de-DE"/>
              </w:rPr>
            </w:pPr>
            <w:r w:rsidRPr="00A31285">
              <w:rPr>
                <w:rFonts w:cstheme="minorHAnsi"/>
                <w:lang w:val="da-DK"/>
              </w:rPr>
              <w:t xml:space="preserve">A. Wolf (Hrsg.), Snorri Sturuluson. </w:t>
            </w:r>
            <w:proofErr w:type="spellStart"/>
            <w:r w:rsidRPr="00A31285">
              <w:rPr>
                <w:rFonts w:cstheme="minorHAnsi"/>
                <w:lang w:val="de-DE"/>
              </w:rPr>
              <w:t>Kolloqium</w:t>
            </w:r>
            <w:proofErr w:type="spellEnd"/>
            <w:r w:rsidRPr="00A31285">
              <w:rPr>
                <w:rFonts w:cstheme="minorHAnsi"/>
                <w:lang w:val="de-DE"/>
              </w:rPr>
              <w:t xml:space="preserve"> </w:t>
            </w:r>
            <w:proofErr w:type="spellStart"/>
            <w:r w:rsidRPr="00A31285">
              <w:rPr>
                <w:rFonts w:cstheme="minorHAnsi"/>
                <w:lang w:val="de-DE"/>
              </w:rPr>
              <w:t>anläßlich</w:t>
            </w:r>
            <w:proofErr w:type="spellEnd"/>
            <w:r w:rsidRPr="00A31285">
              <w:rPr>
                <w:rFonts w:cstheme="minorHAnsi"/>
                <w:lang w:val="de-DE"/>
              </w:rPr>
              <w:t xml:space="preserve"> der 750. Wiederkehr seines Todestages, Tübingen 1993</w:t>
            </w:r>
          </w:p>
          <w:p w:rsidR="001503D3" w:rsidRPr="00A31285" w:rsidRDefault="001503D3" w:rsidP="001503D3">
            <w:pPr>
              <w:pStyle w:val="Akapitzlist"/>
              <w:spacing w:after="0" w:line="240" w:lineRule="auto"/>
              <w:ind w:left="0"/>
              <w:rPr>
                <w:rFonts w:cstheme="minorHAnsi"/>
                <w:lang w:val="en-GB"/>
              </w:rPr>
            </w:pPr>
            <w:r w:rsidRPr="00A31285">
              <w:rPr>
                <w:rFonts w:cstheme="minorHAnsi"/>
                <w:lang w:val="en-US"/>
              </w:rPr>
              <w:t xml:space="preserve">A Companion to Old Norse-Icelandic Literature and Culture, R. </w:t>
            </w:r>
            <w:proofErr w:type="spellStart"/>
            <w:r w:rsidRPr="00A31285">
              <w:rPr>
                <w:rFonts w:cstheme="minorHAnsi"/>
                <w:lang w:val="en-US"/>
              </w:rPr>
              <w:t>McTurk</w:t>
            </w:r>
            <w:proofErr w:type="spellEnd"/>
            <w:r w:rsidRPr="00A31285">
              <w:rPr>
                <w:rFonts w:cstheme="minorHAnsi"/>
                <w:lang w:val="en-US"/>
              </w:rPr>
              <w:t xml:space="preserve"> (ed.), Blackwell 2007</w:t>
            </w:r>
          </w:p>
          <w:p w:rsidR="001503D3" w:rsidRPr="00047009" w:rsidRDefault="001503D3" w:rsidP="001503D3">
            <w:pPr>
              <w:pStyle w:val="Akapitzlist"/>
              <w:spacing w:after="0" w:line="240" w:lineRule="auto"/>
              <w:ind w:left="0"/>
              <w:rPr>
                <w:rFonts w:cstheme="minorHAnsi"/>
                <w:lang w:val="en-US"/>
              </w:rPr>
            </w:pPr>
            <w:r w:rsidRPr="00A31285">
              <w:rPr>
                <w:rFonts w:cstheme="minorHAnsi"/>
                <w:iCs/>
                <w:lang w:val="en-US"/>
              </w:rPr>
              <w:t xml:space="preserve">Romance and Love in Late Medieval and Early Modern Iceland. </w:t>
            </w:r>
            <w:r w:rsidRPr="00A31285">
              <w:rPr>
                <w:rFonts w:cstheme="minorHAnsi"/>
                <w:lang w:val="en-US"/>
              </w:rPr>
              <w:t xml:space="preserve">Essays in Honor of Marianne </w:t>
            </w:r>
            <w:proofErr w:type="spellStart"/>
            <w:r w:rsidRPr="00A31285">
              <w:rPr>
                <w:rFonts w:cstheme="minorHAnsi"/>
                <w:lang w:val="en-US"/>
              </w:rPr>
              <w:t>Kalinke</w:t>
            </w:r>
            <w:proofErr w:type="spellEnd"/>
            <w:r w:rsidRPr="00A31285">
              <w:rPr>
                <w:rFonts w:cstheme="minorHAnsi"/>
                <w:lang w:val="en-US"/>
              </w:rPr>
              <w:t xml:space="preserve">, K. Wolf, J. </w:t>
            </w:r>
            <w:proofErr w:type="spellStart"/>
            <w:r w:rsidRPr="00A31285">
              <w:rPr>
                <w:rFonts w:cstheme="minorHAnsi"/>
                <w:lang w:val="en-US"/>
              </w:rPr>
              <w:t>Denzin</w:t>
            </w:r>
            <w:proofErr w:type="spellEnd"/>
            <w:r w:rsidRPr="00A31285">
              <w:rPr>
                <w:rFonts w:cstheme="minorHAnsi"/>
                <w:lang w:val="en-US"/>
              </w:rPr>
              <w:t xml:space="preserve"> (eds.), Ithaca-New York 2008</w:t>
            </w:r>
          </w:p>
          <w:p w:rsidR="00E71D81" w:rsidRPr="001503D3" w:rsidRDefault="00E71D81" w:rsidP="00E71D81">
            <w:pPr>
              <w:jc w:val="both"/>
              <w:rPr>
                <w:rFonts w:cstheme="minorHAnsi"/>
                <w:lang w:val="en-US"/>
              </w:rPr>
            </w:pPr>
          </w:p>
        </w:tc>
      </w:tr>
      <w:tr w:rsidR="00F70E2B" w:rsidRPr="009364FE" w:rsidTr="00CC0137">
        <w:trPr>
          <w:trHeight w:val="2640"/>
        </w:trPr>
        <w:tc>
          <w:tcPr>
            <w:tcW w:w="785" w:type="dxa"/>
          </w:tcPr>
          <w:p w:rsidR="00F70E2B" w:rsidRDefault="00161B2C" w:rsidP="00CE0FC4">
            <w:r>
              <w:lastRenderedPageBreak/>
              <w:t>9</w:t>
            </w:r>
          </w:p>
        </w:tc>
        <w:tc>
          <w:tcPr>
            <w:tcW w:w="2085" w:type="dxa"/>
          </w:tcPr>
          <w:p w:rsidR="00F70E2B" w:rsidRDefault="00161B2C" w:rsidP="00CE0FC4">
            <w:pPr>
              <w:rPr>
                <w:b/>
              </w:rPr>
            </w:pPr>
            <w:r>
              <w:rPr>
                <w:b/>
              </w:rPr>
              <w:t>dr Krzysztof Kłosowicz</w:t>
            </w:r>
          </w:p>
        </w:tc>
        <w:tc>
          <w:tcPr>
            <w:tcW w:w="2505" w:type="dxa"/>
          </w:tcPr>
          <w:p w:rsidR="00161B2C" w:rsidRPr="00161B2C" w:rsidRDefault="00161B2C" w:rsidP="00161B2C">
            <w:pPr>
              <w:rPr>
                <w:rFonts w:cstheme="minorHAnsi"/>
                <w:b/>
                <w:color w:val="222222"/>
              </w:rPr>
            </w:pPr>
            <w:r w:rsidRPr="00161B2C">
              <w:rPr>
                <w:rFonts w:cstheme="minorHAnsi"/>
                <w:b/>
                <w:color w:val="222222"/>
              </w:rPr>
              <w:t>Wybrane aspekty przekładu tekstów reklamowych</w:t>
            </w:r>
          </w:p>
          <w:p w:rsidR="00F70E2B" w:rsidRPr="00E71D81" w:rsidRDefault="00F70E2B" w:rsidP="00CE0FC4">
            <w:pPr>
              <w:rPr>
                <w:rFonts w:cstheme="minorHAnsi"/>
                <w:b/>
              </w:rPr>
            </w:pPr>
          </w:p>
        </w:tc>
        <w:tc>
          <w:tcPr>
            <w:tcW w:w="10076" w:type="dxa"/>
          </w:tcPr>
          <w:p w:rsidR="00161B2C" w:rsidRPr="00161B2C" w:rsidRDefault="00161B2C" w:rsidP="00E609D3">
            <w:pPr>
              <w:spacing w:after="0" w:line="240" w:lineRule="auto"/>
              <w:jc w:val="both"/>
              <w:rPr>
                <w:rFonts w:cstheme="minorHAnsi"/>
                <w:color w:val="222222"/>
              </w:rPr>
            </w:pPr>
            <w:r w:rsidRPr="00161B2C">
              <w:rPr>
                <w:rFonts w:cstheme="minorHAnsi"/>
              </w:rPr>
              <w:t xml:space="preserve">Przedmiotem seminarium dyplomowego </w:t>
            </w:r>
            <w:r w:rsidRPr="00161B2C">
              <w:rPr>
                <w:rFonts w:cstheme="minorHAnsi"/>
                <w:color w:val="222222"/>
              </w:rPr>
              <w:t xml:space="preserve">jest analiza porównawcza polskojęzycznych i niemieckojęzycznych tekstów reklamowych z uwzględnieniem wybranych aspektów przekładu, takich jak typy ekwiwalencji, występowanie gry słów, użycie anglicyzmów itp. </w:t>
            </w:r>
            <w:r w:rsidRPr="00161B2C">
              <w:rPr>
                <w:rFonts w:cstheme="minorHAnsi"/>
              </w:rPr>
              <w:t>Część teoretyczna pracy – oparta na teorii przekładu – będzie stanowić podstawę dla części praktycznej, która będzie zawierała</w:t>
            </w:r>
            <w:r>
              <w:rPr>
                <w:rFonts w:cstheme="minorHAnsi"/>
              </w:rPr>
              <w:t xml:space="preserve"> </w:t>
            </w:r>
            <w:r w:rsidRPr="00161B2C">
              <w:rPr>
                <w:rFonts w:cstheme="minorHAnsi"/>
              </w:rPr>
              <w:t>analizę zgromadzonych i wyselekcjonowanych przez studenta, dwujęzycznych tekstów reklamowych (katalogi, prospekty, broszury, materiały promocyjne, materiały internetowe itp.). Teksty będą związane z jednym zakresem tematycznym. W podsumowaniu pracy zostaną przedstawione wnioski z części praktycznej.</w:t>
            </w:r>
          </w:p>
          <w:p w:rsidR="009A3743" w:rsidRPr="009A3743" w:rsidRDefault="009A3743" w:rsidP="009A3743">
            <w:pPr>
              <w:spacing w:after="0" w:line="240" w:lineRule="auto"/>
              <w:jc w:val="both"/>
              <w:rPr>
                <w:rFonts w:cstheme="minorHAnsi"/>
                <w:color w:val="222222"/>
              </w:rPr>
            </w:pPr>
            <w:r w:rsidRPr="009A3743">
              <w:rPr>
                <w:rFonts w:cstheme="minorHAnsi"/>
                <w:color w:val="222222"/>
              </w:rPr>
              <w:t>Bibliografia</w:t>
            </w:r>
          </w:p>
          <w:p w:rsidR="009A3743" w:rsidRPr="009A3743" w:rsidRDefault="009A3743" w:rsidP="009A3743">
            <w:pPr>
              <w:spacing w:after="0" w:line="240" w:lineRule="auto"/>
              <w:jc w:val="both"/>
              <w:rPr>
                <w:rFonts w:eastAsia="Times New Roman" w:cstheme="minorHAnsi"/>
                <w:color w:val="222222"/>
                <w:lang w:eastAsia="pl-PL"/>
              </w:rPr>
            </w:pPr>
            <w:r w:rsidRPr="009A3743">
              <w:rPr>
                <w:rFonts w:eastAsia="Times New Roman" w:cstheme="minorHAnsi"/>
                <w:color w:val="222222"/>
                <w:lang w:eastAsia="pl-PL"/>
              </w:rPr>
              <w:t xml:space="preserve">- </w:t>
            </w:r>
            <w:proofErr w:type="spellStart"/>
            <w:r w:rsidRPr="009A3743">
              <w:rPr>
                <w:rFonts w:eastAsia="Times New Roman" w:cstheme="minorHAnsi"/>
                <w:color w:val="222222"/>
                <w:lang w:eastAsia="pl-PL"/>
              </w:rPr>
              <w:t>Hejwowski</w:t>
            </w:r>
            <w:proofErr w:type="spellEnd"/>
            <w:r w:rsidRPr="009A3743">
              <w:rPr>
                <w:rFonts w:eastAsia="Times New Roman" w:cstheme="minorHAnsi"/>
                <w:color w:val="222222"/>
                <w:lang w:eastAsia="pl-PL"/>
              </w:rPr>
              <w:t xml:space="preserve"> K.: </w:t>
            </w:r>
            <w:r w:rsidRPr="009A3743">
              <w:rPr>
                <w:rFonts w:eastAsia="Times New Roman" w:cstheme="minorHAnsi"/>
                <w:i/>
                <w:color w:val="222222"/>
                <w:lang w:eastAsia="pl-PL"/>
              </w:rPr>
              <w:t>Kognitywno-komunikacyjna teoria przekładu</w:t>
            </w:r>
          </w:p>
          <w:p w:rsidR="009A3743" w:rsidRPr="009A3743" w:rsidRDefault="009A3743" w:rsidP="009A3743">
            <w:pPr>
              <w:spacing w:after="0" w:line="240" w:lineRule="auto"/>
              <w:jc w:val="both"/>
              <w:rPr>
                <w:rFonts w:eastAsia="Times New Roman" w:cstheme="minorHAnsi"/>
                <w:color w:val="222222"/>
                <w:lang w:eastAsia="pl-PL"/>
              </w:rPr>
            </w:pPr>
            <w:r w:rsidRPr="009A3743">
              <w:rPr>
                <w:rFonts w:eastAsia="Times New Roman" w:cstheme="minorHAnsi"/>
                <w:color w:val="222222"/>
                <w:lang w:eastAsia="pl-PL"/>
              </w:rPr>
              <w:t xml:space="preserve">- Pisarska A., </w:t>
            </w:r>
            <w:proofErr w:type="spellStart"/>
            <w:r w:rsidRPr="009A3743">
              <w:rPr>
                <w:rFonts w:eastAsia="Times New Roman" w:cstheme="minorHAnsi"/>
                <w:color w:val="222222"/>
                <w:lang w:eastAsia="pl-PL"/>
              </w:rPr>
              <w:t>Tomczykiewicz</w:t>
            </w:r>
            <w:proofErr w:type="spellEnd"/>
            <w:r w:rsidRPr="009A3743">
              <w:rPr>
                <w:rFonts w:eastAsia="Times New Roman" w:cstheme="minorHAnsi"/>
                <w:color w:val="222222"/>
                <w:lang w:eastAsia="pl-PL"/>
              </w:rPr>
              <w:t xml:space="preserve"> T.: </w:t>
            </w:r>
            <w:r w:rsidRPr="009A3743">
              <w:rPr>
                <w:rFonts w:eastAsia="Times New Roman" w:cstheme="minorHAnsi"/>
                <w:i/>
                <w:color w:val="222222"/>
                <w:lang w:eastAsia="pl-PL"/>
              </w:rPr>
              <w:t xml:space="preserve">Współczesne tendencje </w:t>
            </w:r>
            <w:proofErr w:type="spellStart"/>
            <w:r w:rsidRPr="009A3743">
              <w:rPr>
                <w:rFonts w:eastAsia="Times New Roman" w:cstheme="minorHAnsi"/>
                <w:i/>
                <w:color w:val="222222"/>
                <w:lang w:eastAsia="pl-PL"/>
              </w:rPr>
              <w:t>przekładoznawcze</w:t>
            </w:r>
            <w:proofErr w:type="spellEnd"/>
          </w:p>
          <w:p w:rsidR="009A3743" w:rsidRPr="009A3743" w:rsidRDefault="009A3743" w:rsidP="009A3743">
            <w:pPr>
              <w:spacing w:after="0" w:line="240" w:lineRule="auto"/>
              <w:jc w:val="both"/>
              <w:rPr>
                <w:rFonts w:cstheme="minorHAnsi"/>
                <w:i/>
                <w:color w:val="222222"/>
                <w:lang w:val="de-DE"/>
              </w:rPr>
            </w:pPr>
            <w:r w:rsidRPr="009A3743">
              <w:rPr>
                <w:rFonts w:cstheme="minorHAnsi"/>
                <w:color w:val="222222"/>
                <w:lang w:val="de-DE"/>
              </w:rPr>
              <w:t xml:space="preserve">- </w:t>
            </w:r>
            <w:proofErr w:type="spellStart"/>
            <w:r w:rsidRPr="009A3743">
              <w:rPr>
                <w:rFonts w:cstheme="minorHAnsi"/>
                <w:color w:val="222222"/>
                <w:lang w:val="de-DE"/>
              </w:rPr>
              <w:t>Baldauf-Quilliatre</w:t>
            </w:r>
            <w:proofErr w:type="spellEnd"/>
            <w:r w:rsidRPr="009A3743">
              <w:rPr>
                <w:rFonts w:cstheme="minorHAnsi"/>
                <w:color w:val="222222"/>
                <w:lang w:val="de-DE"/>
              </w:rPr>
              <w:t xml:space="preserve"> H.: </w:t>
            </w:r>
            <w:r w:rsidRPr="009A3743">
              <w:rPr>
                <w:rFonts w:cstheme="minorHAnsi"/>
                <w:i/>
                <w:color w:val="222222"/>
                <w:lang w:val="de-DE"/>
              </w:rPr>
              <w:t>Luxus, Exotik und Abenteuer: Reisekataloge, ihre Versprechen und die Darstellung der Welt</w:t>
            </w:r>
          </w:p>
          <w:p w:rsidR="009A3743" w:rsidRPr="009A3743" w:rsidRDefault="009A3743" w:rsidP="009A3743">
            <w:pPr>
              <w:spacing w:after="0" w:line="240" w:lineRule="auto"/>
              <w:jc w:val="both"/>
              <w:rPr>
                <w:rFonts w:cstheme="minorHAnsi"/>
                <w:i/>
                <w:color w:val="222222"/>
                <w:lang w:val="de-DE"/>
              </w:rPr>
            </w:pPr>
            <w:r w:rsidRPr="009A3743">
              <w:rPr>
                <w:rFonts w:cstheme="minorHAnsi"/>
                <w:color w:val="222222"/>
                <w:lang w:val="de-DE"/>
              </w:rPr>
              <w:t xml:space="preserve">- Fix, U.: </w:t>
            </w:r>
            <w:r w:rsidRPr="009A3743">
              <w:rPr>
                <w:rFonts w:cstheme="minorHAnsi"/>
                <w:i/>
                <w:color w:val="222222"/>
                <w:lang w:val="de-DE"/>
              </w:rPr>
              <w:t>Textsorte – Textmuster – Textmustermischung. Konzepte und Analysebeispiele</w:t>
            </w:r>
          </w:p>
          <w:p w:rsidR="009A3743" w:rsidRPr="009A3743" w:rsidRDefault="009A3743" w:rsidP="009A3743">
            <w:pPr>
              <w:spacing w:after="0" w:line="240" w:lineRule="auto"/>
              <w:jc w:val="both"/>
              <w:rPr>
                <w:rFonts w:cstheme="minorHAnsi"/>
                <w:i/>
                <w:color w:val="222222"/>
                <w:lang w:val="de-DE"/>
              </w:rPr>
            </w:pPr>
            <w:r w:rsidRPr="009A3743">
              <w:rPr>
                <w:rFonts w:cstheme="minorHAnsi"/>
                <w:color w:val="222222"/>
                <w:lang w:val="de-DE"/>
              </w:rPr>
              <w:t xml:space="preserve">- Fix, U.: </w:t>
            </w:r>
            <w:r w:rsidRPr="009A3743">
              <w:rPr>
                <w:rFonts w:cstheme="minorHAnsi"/>
                <w:i/>
                <w:color w:val="222222"/>
                <w:lang w:val="de-DE"/>
              </w:rPr>
              <w:t xml:space="preserve">Die sprachlich-stilistische Konstruktion des ‚Kundenbildes‘ in Warenkatalogen von Pro-Idee, Ikea und </w:t>
            </w:r>
            <w:proofErr w:type="spellStart"/>
            <w:r w:rsidRPr="009A3743">
              <w:rPr>
                <w:rFonts w:cstheme="minorHAnsi"/>
                <w:i/>
                <w:color w:val="222222"/>
                <w:lang w:val="de-DE"/>
              </w:rPr>
              <w:t>Manufactum</w:t>
            </w:r>
            <w:proofErr w:type="spellEnd"/>
          </w:p>
          <w:p w:rsidR="009A3743" w:rsidRPr="009A3743" w:rsidRDefault="009A3743" w:rsidP="009A3743">
            <w:pPr>
              <w:spacing w:after="0" w:line="240" w:lineRule="auto"/>
              <w:jc w:val="both"/>
              <w:rPr>
                <w:rFonts w:cstheme="minorHAnsi"/>
                <w:i/>
                <w:color w:val="222222"/>
                <w:lang w:val="de-DE"/>
              </w:rPr>
            </w:pPr>
            <w:r w:rsidRPr="009A3743">
              <w:rPr>
                <w:rFonts w:cstheme="minorHAnsi"/>
                <w:i/>
                <w:color w:val="222222"/>
                <w:lang w:val="de-DE"/>
              </w:rPr>
              <w:t xml:space="preserve">- </w:t>
            </w:r>
            <w:proofErr w:type="spellStart"/>
            <w:r w:rsidRPr="009A3743">
              <w:rPr>
                <w:rFonts w:cstheme="minorHAnsi"/>
                <w:color w:val="222222"/>
                <w:lang w:val="de-DE"/>
              </w:rPr>
              <w:t>Habscheid</w:t>
            </w:r>
            <w:proofErr w:type="spellEnd"/>
            <w:r w:rsidRPr="009A3743">
              <w:rPr>
                <w:rFonts w:cstheme="minorHAnsi"/>
                <w:color w:val="222222"/>
                <w:lang w:val="de-DE"/>
              </w:rPr>
              <w:t xml:space="preserve"> S., Stöckl H.: </w:t>
            </w:r>
            <w:r w:rsidRPr="009A3743">
              <w:rPr>
                <w:rFonts w:cstheme="minorHAnsi"/>
                <w:i/>
                <w:color w:val="222222"/>
                <w:lang w:val="de-DE"/>
              </w:rPr>
              <w:t>Inszenierung sozialer Stile in Werbetexten – dargestellt am Beispiel der Möbelbranche</w:t>
            </w:r>
          </w:p>
          <w:p w:rsidR="009A3743" w:rsidRPr="009A3743" w:rsidRDefault="009A3743" w:rsidP="009A3743">
            <w:pPr>
              <w:spacing w:after="0" w:line="240" w:lineRule="auto"/>
              <w:jc w:val="both"/>
              <w:rPr>
                <w:rFonts w:cstheme="minorHAnsi"/>
                <w:color w:val="222222"/>
                <w:lang w:val="de-DE"/>
              </w:rPr>
            </w:pPr>
            <w:r w:rsidRPr="009A3743">
              <w:rPr>
                <w:rFonts w:cstheme="minorHAnsi"/>
                <w:i/>
                <w:color w:val="222222"/>
                <w:lang w:val="de-DE"/>
              </w:rPr>
              <w:t xml:space="preserve">- </w:t>
            </w:r>
            <w:proofErr w:type="spellStart"/>
            <w:r w:rsidRPr="009A3743">
              <w:rPr>
                <w:rFonts w:cstheme="minorHAnsi"/>
                <w:color w:val="222222"/>
                <w:lang w:val="de-DE"/>
              </w:rPr>
              <w:t>Jannich</w:t>
            </w:r>
            <w:proofErr w:type="spellEnd"/>
            <w:r w:rsidRPr="009A3743">
              <w:rPr>
                <w:rFonts w:cstheme="minorHAnsi"/>
                <w:color w:val="222222"/>
                <w:lang w:val="de-DE"/>
              </w:rPr>
              <w:t xml:space="preserve"> N.: </w:t>
            </w:r>
            <w:r w:rsidRPr="009A3743">
              <w:rPr>
                <w:rFonts w:cstheme="minorHAnsi"/>
                <w:i/>
                <w:color w:val="222222"/>
                <w:lang w:val="de-DE"/>
              </w:rPr>
              <w:t>Werbesprache. Ein Arbeitsbuch</w:t>
            </w:r>
          </w:p>
          <w:p w:rsidR="009A3743" w:rsidRPr="009A3743" w:rsidRDefault="009A3743" w:rsidP="009A3743">
            <w:pPr>
              <w:spacing w:after="0" w:line="240" w:lineRule="auto"/>
              <w:jc w:val="both"/>
              <w:rPr>
                <w:rFonts w:cstheme="minorHAnsi"/>
                <w:color w:val="222222"/>
                <w:lang w:val="de-DE"/>
              </w:rPr>
            </w:pPr>
            <w:r w:rsidRPr="009A3743">
              <w:rPr>
                <w:rFonts w:cstheme="minorHAnsi"/>
                <w:color w:val="222222"/>
                <w:lang w:val="de-DE"/>
              </w:rPr>
              <w:t xml:space="preserve">- </w:t>
            </w:r>
            <w:proofErr w:type="spellStart"/>
            <w:r w:rsidRPr="009A3743">
              <w:rPr>
                <w:rFonts w:cstheme="minorHAnsi"/>
                <w:color w:val="222222"/>
                <w:lang w:val="de-DE"/>
              </w:rPr>
              <w:t>Lavrits</w:t>
            </w:r>
            <w:proofErr w:type="spellEnd"/>
            <w:r w:rsidRPr="009A3743">
              <w:rPr>
                <w:rFonts w:cstheme="minorHAnsi"/>
                <w:color w:val="222222"/>
                <w:lang w:val="de-DE"/>
              </w:rPr>
              <w:t xml:space="preserve"> P., </w:t>
            </w:r>
            <w:proofErr w:type="spellStart"/>
            <w:r w:rsidRPr="009A3743">
              <w:rPr>
                <w:rFonts w:cstheme="minorHAnsi"/>
                <w:color w:val="222222"/>
                <w:lang w:val="de-DE"/>
              </w:rPr>
              <w:t>Boldea</w:t>
            </w:r>
            <w:proofErr w:type="spellEnd"/>
            <w:r w:rsidRPr="009A3743">
              <w:rPr>
                <w:rFonts w:cstheme="minorHAnsi"/>
                <w:color w:val="222222"/>
                <w:lang w:val="de-DE"/>
              </w:rPr>
              <w:t xml:space="preserve"> M., </w:t>
            </w:r>
            <w:proofErr w:type="spellStart"/>
            <w:r w:rsidRPr="009A3743">
              <w:rPr>
                <w:rFonts w:cstheme="minorHAnsi"/>
                <w:color w:val="222222"/>
                <w:lang w:val="de-DE"/>
              </w:rPr>
              <w:t>Dragoi</w:t>
            </w:r>
            <w:proofErr w:type="spellEnd"/>
            <w:r w:rsidRPr="009A3743">
              <w:rPr>
                <w:rFonts w:cstheme="minorHAnsi"/>
                <w:color w:val="222222"/>
                <w:lang w:val="de-DE"/>
              </w:rPr>
              <w:t xml:space="preserve"> I.: </w:t>
            </w:r>
            <w:r w:rsidRPr="009A3743">
              <w:rPr>
                <w:rFonts w:cstheme="minorHAnsi"/>
                <w:i/>
                <w:color w:val="222222"/>
                <w:lang w:val="de-DE"/>
              </w:rPr>
              <w:t>Der Einfluss der Anglizismen auf die deutsche Wirtschaftssprache</w:t>
            </w:r>
          </w:p>
          <w:p w:rsidR="009A3743" w:rsidRPr="009A3743" w:rsidRDefault="009A3743" w:rsidP="009A3743">
            <w:pPr>
              <w:spacing w:after="0" w:line="240" w:lineRule="auto"/>
              <w:jc w:val="both"/>
              <w:rPr>
                <w:rFonts w:cstheme="minorHAnsi"/>
                <w:color w:val="222222"/>
                <w:lang w:val="de-DE"/>
              </w:rPr>
            </w:pPr>
            <w:r w:rsidRPr="009A3743">
              <w:rPr>
                <w:rFonts w:cstheme="minorHAnsi"/>
                <w:color w:val="222222"/>
                <w:lang w:val="de-DE"/>
              </w:rPr>
              <w:t xml:space="preserve">- Stoll, E.: </w:t>
            </w:r>
            <w:r w:rsidRPr="009A3743">
              <w:rPr>
                <w:rFonts w:cstheme="minorHAnsi"/>
                <w:i/>
                <w:color w:val="222222"/>
                <w:lang w:val="de-DE"/>
              </w:rPr>
              <w:t>Reiseprospekte im multilateralen Übersetzungsvergleich: eine kontrastive Textsortenuntersuchung</w:t>
            </w:r>
          </w:p>
          <w:p w:rsidR="00F70E2B" w:rsidRPr="009A3743" w:rsidRDefault="00F70E2B" w:rsidP="00E609D3">
            <w:pPr>
              <w:spacing w:after="0" w:line="240" w:lineRule="auto"/>
              <w:jc w:val="both"/>
              <w:rPr>
                <w:rFonts w:cstheme="minorHAnsi"/>
                <w:lang w:val="de-DE"/>
              </w:rPr>
            </w:pPr>
          </w:p>
        </w:tc>
      </w:tr>
    </w:tbl>
    <w:p w:rsidR="00E859F9" w:rsidRPr="009A3743" w:rsidRDefault="00E859F9" w:rsidP="00E859F9">
      <w:pPr>
        <w:rPr>
          <w:u w:val="single"/>
          <w:lang w:val="de-DE"/>
        </w:rPr>
      </w:pPr>
    </w:p>
    <w:p w:rsidR="009C4E3E" w:rsidRPr="009A3743" w:rsidRDefault="009C4E3E" w:rsidP="00E859F9">
      <w:pPr>
        <w:rPr>
          <w:u w:val="single"/>
          <w:lang w:val="de-DE"/>
        </w:rPr>
      </w:pPr>
    </w:p>
    <w:p w:rsidR="009C4E3E" w:rsidRPr="009A3743" w:rsidRDefault="009C4E3E" w:rsidP="00E859F9">
      <w:pPr>
        <w:rPr>
          <w:u w:val="single"/>
          <w:lang w:val="de-DE"/>
        </w:rPr>
      </w:pPr>
    </w:p>
    <w:p w:rsidR="009C4E3E" w:rsidRPr="009A3743" w:rsidRDefault="009C4E3E" w:rsidP="00E859F9">
      <w:pPr>
        <w:rPr>
          <w:u w:val="single"/>
          <w:lang w:val="de-DE"/>
        </w:rPr>
      </w:pPr>
    </w:p>
    <w:p w:rsidR="009C4E3E" w:rsidRPr="009A3743" w:rsidRDefault="009C4E3E" w:rsidP="00E859F9">
      <w:pPr>
        <w:rPr>
          <w:u w:val="single"/>
          <w:lang w:val="de-DE"/>
        </w:rPr>
      </w:pPr>
    </w:p>
    <w:p w:rsidR="009C4E3E" w:rsidRPr="009A3743" w:rsidRDefault="009C4E3E" w:rsidP="00E859F9">
      <w:pPr>
        <w:rPr>
          <w:u w:val="single"/>
          <w:lang w:val="de-DE"/>
        </w:rPr>
      </w:pPr>
    </w:p>
    <w:p w:rsidR="009C4E3E" w:rsidRPr="009A3743" w:rsidRDefault="009C4E3E" w:rsidP="00E859F9">
      <w:pPr>
        <w:rPr>
          <w:u w:val="single"/>
          <w:lang w:val="de-DE"/>
        </w:rPr>
      </w:pPr>
    </w:p>
    <w:p w:rsidR="006C1835" w:rsidRPr="00484101" w:rsidRDefault="006C1835" w:rsidP="006C41A6">
      <w:pPr>
        <w:spacing w:line="240" w:lineRule="auto"/>
        <w:rPr>
          <w:b/>
          <w:sz w:val="28"/>
          <w:szCs w:val="28"/>
          <w:lang w:val="de-DE"/>
        </w:rPr>
      </w:pPr>
    </w:p>
    <w:p w:rsidR="009C4E3E" w:rsidRPr="00F70E2B" w:rsidRDefault="009C4E3E" w:rsidP="006C41A6">
      <w:pPr>
        <w:spacing w:line="240" w:lineRule="auto"/>
        <w:rPr>
          <w:b/>
          <w:sz w:val="28"/>
          <w:szCs w:val="28"/>
        </w:rPr>
      </w:pPr>
      <w:r w:rsidRPr="00F70E2B">
        <w:rPr>
          <w:b/>
          <w:sz w:val="28"/>
          <w:szCs w:val="28"/>
        </w:rPr>
        <w:lastRenderedPageBreak/>
        <w:t>Seminaria dyplomowe w roku akademickim 2019/2020</w:t>
      </w:r>
    </w:p>
    <w:p w:rsidR="009C4E3E" w:rsidRPr="00F70E2B" w:rsidRDefault="009C4E3E" w:rsidP="009C4E3E">
      <w:pPr>
        <w:rPr>
          <w:sz w:val="28"/>
          <w:szCs w:val="28"/>
          <w:u w:val="single"/>
        </w:rPr>
      </w:pPr>
      <w:r>
        <w:rPr>
          <w:sz w:val="28"/>
          <w:szCs w:val="28"/>
          <w:u w:val="single"/>
        </w:rPr>
        <w:t>magisterskie</w:t>
      </w:r>
    </w:p>
    <w:tbl>
      <w:tblPr>
        <w:tblW w:w="1537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5"/>
        <w:gridCol w:w="2062"/>
        <w:gridCol w:w="2662"/>
        <w:gridCol w:w="9942"/>
      </w:tblGrid>
      <w:tr w:rsidR="009C4E3E" w:rsidTr="00047009">
        <w:trPr>
          <w:trHeight w:val="555"/>
        </w:trPr>
        <w:tc>
          <w:tcPr>
            <w:tcW w:w="705" w:type="dxa"/>
          </w:tcPr>
          <w:p w:rsidR="009C4E3E" w:rsidRDefault="009C4E3E" w:rsidP="00827DBB">
            <w:pPr>
              <w:ind w:left="562"/>
              <w:rPr>
                <w:u w:val="single"/>
              </w:rPr>
            </w:pPr>
          </w:p>
          <w:p w:rsidR="009C4E3E" w:rsidRDefault="009C4E3E" w:rsidP="00827DBB">
            <w:pPr>
              <w:ind w:left="487"/>
              <w:rPr>
                <w:u w:val="single"/>
              </w:rPr>
            </w:pPr>
          </w:p>
        </w:tc>
        <w:tc>
          <w:tcPr>
            <w:tcW w:w="2062" w:type="dxa"/>
          </w:tcPr>
          <w:p w:rsidR="009C4E3E" w:rsidRDefault="009C4E3E" w:rsidP="00827DBB">
            <w:pPr>
              <w:ind w:left="7"/>
              <w:rPr>
                <w:u w:val="single"/>
              </w:rPr>
            </w:pPr>
          </w:p>
          <w:p w:rsidR="009C4E3E" w:rsidRPr="00E859F9" w:rsidRDefault="009C4E3E" w:rsidP="00827DBB">
            <w:pPr>
              <w:ind w:left="487"/>
            </w:pPr>
            <w:r w:rsidRPr="00E859F9">
              <w:t>Prowadzący</w:t>
            </w:r>
          </w:p>
        </w:tc>
        <w:tc>
          <w:tcPr>
            <w:tcW w:w="2662" w:type="dxa"/>
          </w:tcPr>
          <w:p w:rsidR="009C4E3E" w:rsidRDefault="009C4E3E" w:rsidP="00827DBB">
            <w:pPr>
              <w:rPr>
                <w:u w:val="single"/>
              </w:rPr>
            </w:pPr>
          </w:p>
          <w:p w:rsidR="009C4E3E" w:rsidRPr="00E859F9" w:rsidRDefault="009C4E3E" w:rsidP="00827DBB">
            <w:pPr>
              <w:ind w:left="487"/>
            </w:pPr>
            <w:r w:rsidRPr="00E859F9">
              <w:t>Temat główny</w:t>
            </w:r>
          </w:p>
        </w:tc>
        <w:tc>
          <w:tcPr>
            <w:tcW w:w="9942" w:type="dxa"/>
            <w:tcBorders>
              <w:bottom w:val="single" w:sz="4" w:space="0" w:color="auto"/>
            </w:tcBorders>
          </w:tcPr>
          <w:p w:rsidR="009C4E3E" w:rsidRDefault="009C4E3E" w:rsidP="00827DBB">
            <w:pPr>
              <w:rPr>
                <w:u w:val="single"/>
              </w:rPr>
            </w:pPr>
          </w:p>
          <w:p w:rsidR="009C4E3E" w:rsidRPr="00E859F9" w:rsidRDefault="009C4E3E" w:rsidP="00827DBB">
            <w:pPr>
              <w:ind w:left="487"/>
            </w:pPr>
            <w:r w:rsidRPr="00E859F9">
              <w:t>Opis seminarium</w:t>
            </w:r>
          </w:p>
        </w:tc>
      </w:tr>
      <w:tr w:rsidR="009C4E3E" w:rsidTr="00047009">
        <w:trPr>
          <w:trHeight w:val="1727"/>
        </w:trPr>
        <w:tc>
          <w:tcPr>
            <w:tcW w:w="705" w:type="dxa"/>
          </w:tcPr>
          <w:p w:rsidR="009C4E3E" w:rsidRPr="00E859F9" w:rsidRDefault="009C4E3E" w:rsidP="00827DBB">
            <w:r w:rsidRPr="00E859F9">
              <w:t>1</w:t>
            </w:r>
          </w:p>
        </w:tc>
        <w:tc>
          <w:tcPr>
            <w:tcW w:w="2062" w:type="dxa"/>
          </w:tcPr>
          <w:p w:rsidR="009C4E3E" w:rsidRPr="00461478" w:rsidRDefault="009C4E3E" w:rsidP="00827DBB">
            <w:pPr>
              <w:rPr>
                <w:b/>
              </w:rPr>
            </w:pPr>
            <w:r>
              <w:rPr>
                <w:b/>
              </w:rPr>
              <w:t>dr hab. Grażyna Krupińska</w:t>
            </w:r>
          </w:p>
        </w:tc>
        <w:tc>
          <w:tcPr>
            <w:tcW w:w="2662" w:type="dxa"/>
          </w:tcPr>
          <w:p w:rsidR="009C4E3E" w:rsidRPr="009C4E3E" w:rsidRDefault="009C4E3E" w:rsidP="00E47DE9">
            <w:pPr>
              <w:spacing w:after="0" w:line="240" w:lineRule="auto"/>
              <w:rPr>
                <w:b/>
                <w:u w:val="single"/>
              </w:rPr>
            </w:pPr>
            <w:r w:rsidRPr="009C4E3E">
              <w:rPr>
                <w:b/>
              </w:rPr>
              <w:t>Literatura niemieckojęzyczna lat 1880-1933</w:t>
            </w:r>
          </w:p>
        </w:tc>
        <w:tc>
          <w:tcPr>
            <w:tcW w:w="9942" w:type="dxa"/>
          </w:tcPr>
          <w:p w:rsidR="009C4E3E" w:rsidRDefault="009C4E3E" w:rsidP="00E609D3">
            <w:pPr>
              <w:spacing w:after="0" w:line="240" w:lineRule="auto"/>
            </w:pPr>
            <w:r>
              <w:t>Proponowane obszary badawcze: kwestia kobieca (</w:t>
            </w:r>
            <w:proofErr w:type="spellStart"/>
            <w:r>
              <w:t>Frauenfrage</w:t>
            </w:r>
            <w:proofErr w:type="spellEnd"/>
            <w:r>
              <w:t>); obrazy męskości; dyskurs obcości; sztuka i artysta; pierwsza wojna światowa i in.</w:t>
            </w:r>
          </w:p>
          <w:p w:rsidR="007D0791" w:rsidRPr="00047009" w:rsidRDefault="007D0791" w:rsidP="00E609D3">
            <w:pPr>
              <w:spacing w:after="0" w:line="240" w:lineRule="auto"/>
              <w:rPr>
                <w:lang w:val="de-DE"/>
              </w:rPr>
            </w:pPr>
            <w:proofErr w:type="spellStart"/>
            <w:r w:rsidRPr="00047009">
              <w:rPr>
                <w:lang w:val="de-DE"/>
              </w:rPr>
              <w:t>Bibliografia</w:t>
            </w:r>
            <w:proofErr w:type="spellEnd"/>
            <w:r w:rsidRPr="00047009">
              <w:rPr>
                <w:lang w:val="de-DE"/>
              </w:rPr>
              <w:t>:</w:t>
            </w:r>
          </w:p>
          <w:p w:rsidR="007D0791" w:rsidRPr="009C4E3E" w:rsidRDefault="007D0791" w:rsidP="00E609D3">
            <w:pPr>
              <w:spacing w:after="0" w:line="240" w:lineRule="auto"/>
            </w:pPr>
            <w:r w:rsidRPr="007D0791">
              <w:rPr>
                <w:lang w:val="de-DE"/>
              </w:rPr>
              <w:t xml:space="preserve">Methoden literatur- und kulturwissenschaftlichen Textanalyse. Ansätze – Grundlagen –Modellanalysen. </w:t>
            </w:r>
            <w:proofErr w:type="spellStart"/>
            <w:r w:rsidRPr="007D0791">
              <w:rPr>
                <w:lang w:val="de-DE"/>
              </w:rPr>
              <w:t>Hg</w:t>
            </w:r>
            <w:proofErr w:type="spellEnd"/>
            <w:r w:rsidRPr="007D0791">
              <w:rPr>
                <w:lang w:val="de-DE"/>
              </w:rPr>
              <w:t xml:space="preserve">. v. V. </w:t>
            </w:r>
            <w:proofErr w:type="spellStart"/>
            <w:r w:rsidRPr="007D0791">
              <w:rPr>
                <w:lang w:val="de-DE"/>
              </w:rPr>
              <w:t>Nünning</w:t>
            </w:r>
            <w:proofErr w:type="spellEnd"/>
            <w:r w:rsidRPr="007D0791">
              <w:rPr>
                <w:lang w:val="de-DE"/>
              </w:rPr>
              <w:t xml:space="preserve"> und A. </w:t>
            </w:r>
            <w:proofErr w:type="spellStart"/>
            <w:r w:rsidRPr="007D0791">
              <w:rPr>
                <w:lang w:val="de-DE"/>
              </w:rPr>
              <w:t>Nünning</w:t>
            </w:r>
            <w:proofErr w:type="spellEnd"/>
            <w:r w:rsidRPr="007D0791">
              <w:rPr>
                <w:lang w:val="de-DE"/>
              </w:rPr>
              <w:t xml:space="preserve">. Stuttgart, Weimar 2010;Lindhoff, Lena: Einführung in die feministische Literaturtheorie. 2, überarbeitete Auflage. </w:t>
            </w:r>
            <w:proofErr w:type="spellStart"/>
            <w:r w:rsidRPr="007D0791">
              <w:rPr>
                <w:lang w:val="de-DE"/>
              </w:rPr>
              <w:t>Stuttgart,Weimar</w:t>
            </w:r>
            <w:proofErr w:type="spellEnd"/>
            <w:r w:rsidRPr="007D0791">
              <w:rPr>
                <w:lang w:val="de-DE"/>
              </w:rPr>
              <w:t xml:space="preserve"> 2003; </w:t>
            </w:r>
            <w:proofErr w:type="spellStart"/>
            <w:r w:rsidRPr="007D0791">
              <w:rPr>
                <w:lang w:val="de-DE"/>
              </w:rPr>
              <w:t>Brinker</w:t>
            </w:r>
            <w:proofErr w:type="spellEnd"/>
            <w:r w:rsidRPr="007D0791">
              <w:rPr>
                <w:lang w:val="de-DE"/>
              </w:rPr>
              <w:t xml:space="preserve">-Gabler, Gisela: Deutsche Literatur von Frauen. Bd. 2: 19. und 20. Jahrhundert. München 1988; </w:t>
            </w:r>
            <w:proofErr w:type="spellStart"/>
            <w:r w:rsidRPr="007D0791">
              <w:rPr>
                <w:lang w:val="de-DE"/>
              </w:rPr>
              <w:t>Tebben</w:t>
            </w:r>
            <w:proofErr w:type="spellEnd"/>
            <w:r w:rsidRPr="007D0791">
              <w:rPr>
                <w:lang w:val="de-DE"/>
              </w:rPr>
              <w:t>, Karin (</w:t>
            </w:r>
            <w:proofErr w:type="spellStart"/>
            <w:r w:rsidRPr="007D0791">
              <w:rPr>
                <w:lang w:val="de-DE"/>
              </w:rPr>
              <w:t>Hg</w:t>
            </w:r>
            <w:proofErr w:type="spellEnd"/>
            <w:r w:rsidRPr="007D0791">
              <w:rPr>
                <w:lang w:val="de-DE"/>
              </w:rPr>
              <w:t xml:space="preserve">.): Deutschsprachige Schriftstellerinnen des Fin de </w:t>
            </w:r>
            <w:proofErr w:type="spellStart"/>
            <w:r w:rsidRPr="007D0791">
              <w:rPr>
                <w:lang w:val="de-DE"/>
              </w:rPr>
              <w:t>siècle</w:t>
            </w:r>
            <w:proofErr w:type="spellEnd"/>
            <w:r w:rsidRPr="007D0791">
              <w:rPr>
                <w:lang w:val="de-DE"/>
              </w:rPr>
              <w:t xml:space="preserve">. Darmstadt 1999; Wann ist der Mann ein Mann? Zur Geschichte der Männlichkeit, hrsg. von Walter Erhart und Britta Herrmann. Stuttgart, Weimar 1997; B. Waldenfels: Topographie des Fremden - Studien zur Phänomenologie des Fremden. Frankfurt am Main 1997-98; Nina </w:t>
            </w:r>
            <w:proofErr w:type="spellStart"/>
            <w:r w:rsidRPr="007D0791">
              <w:rPr>
                <w:lang w:val="de-DE"/>
              </w:rPr>
              <w:t>Nowara-Matusik</w:t>
            </w:r>
            <w:proofErr w:type="spellEnd"/>
            <w:r w:rsidRPr="007D0791">
              <w:rPr>
                <w:lang w:val="de-DE"/>
              </w:rPr>
              <w:t xml:space="preserve"> (</w:t>
            </w:r>
            <w:proofErr w:type="spellStart"/>
            <w:r w:rsidRPr="007D0791">
              <w:rPr>
                <w:lang w:val="de-DE"/>
              </w:rPr>
              <w:t>Hg</w:t>
            </w:r>
            <w:proofErr w:type="spellEnd"/>
            <w:r w:rsidRPr="007D0791">
              <w:rPr>
                <w:lang w:val="de-DE"/>
              </w:rPr>
              <w:t>.): Facetten des Künstler(</w:t>
            </w:r>
            <w:proofErr w:type="spellStart"/>
            <w:r w:rsidRPr="007D0791">
              <w:rPr>
                <w:lang w:val="de-DE"/>
              </w:rPr>
              <w:t>tum</w:t>
            </w:r>
            <w:proofErr w:type="spellEnd"/>
            <w:r w:rsidRPr="007D0791">
              <w:rPr>
                <w:lang w:val="de-DE"/>
              </w:rPr>
              <w:t xml:space="preserve">)s in Literatur und Kultur. </w:t>
            </w:r>
            <w:proofErr w:type="spellStart"/>
            <w:r>
              <w:t>Studien</w:t>
            </w:r>
            <w:proofErr w:type="spellEnd"/>
            <w:r>
              <w:t xml:space="preserve"> </w:t>
            </w:r>
            <w:proofErr w:type="spellStart"/>
            <w:r>
              <w:t>und</w:t>
            </w:r>
            <w:proofErr w:type="spellEnd"/>
            <w:r>
              <w:t xml:space="preserve"> </w:t>
            </w:r>
            <w:proofErr w:type="spellStart"/>
            <w:r>
              <w:t>Aufsätze</w:t>
            </w:r>
            <w:proofErr w:type="spellEnd"/>
            <w:r>
              <w:t>. Berlin 2019; I wojna światowa na Śląsku. Historia – literatura – kultura, pod red. Grażyny Barbary Szewczyk i Ryszarda Kaczmarka, Oświęcim 2016 (i inne, w zależności od uformowania się grupy i jej zainteresowań).</w:t>
            </w:r>
          </w:p>
        </w:tc>
      </w:tr>
      <w:tr w:rsidR="009C4E3E" w:rsidTr="00047009">
        <w:trPr>
          <w:trHeight w:val="5325"/>
        </w:trPr>
        <w:tc>
          <w:tcPr>
            <w:tcW w:w="705" w:type="dxa"/>
          </w:tcPr>
          <w:p w:rsidR="009C4E3E" w:rsidRDefault="009C4E3E" w:rsidP="00827DBB">
            <w:r>
              <w:lastRenderedPageBreak/>
              <w:t>2</w:t>
            </w:r>
          </w:p>
        </w:tc>
        <w:tc>
          <w:tcPr>
            <w:tcW w:w="2062" w:type="dxa"/>
          </w:tcPr>
          <w:p w:rsidR="009C4E3E" w:rsidRPr="00461478" w:rsidRDefault="009C4E3E" w:rsidP="00827DBB">
            <w:pPr>
              <w:rPr>
                <w:b/>
              </w:rPr>
            </w:pPr>
            <w:r>
              <w:rPr>
                <w:b/>
              </w:rPr>
              <w:t xml:space="preserve">dr Małgorzata </w:t>
            </w:r>
            <w:proofErr w:type="spellStart"/>
            <w:r>
              <w:rPr>
                <w:b/>
              </w:rPr>
              <w:t>Płomińska</w:t>
            </w:r>
            <w:proofErr w:type="spellEnd"/>
          </w:p>
        </w:tc>
        <w:tc>
          <w:tcPr>
            <w:tcW w:w="2662" w:type="dxa"/>
          </w:tcPr>
          <w:p w:rsidR="009C4E3E" w:rsidRPr="009C4E3E" w:rsidRDefault="009C4E3E" w:rsidP="00E47DE9">
            <w:pPr>
              <w:spacing w:after="0" w:line="240" w:lineRule="auto"/>
              <w:rPr>
                <w:rFonts w:cstheme="minorHAnsi"/>
                <w:b/>
                <w:color w:val="000000"/>
              </w:rPr>
            </w:pPr>
            <w:r w:rsidRPr="009C4E3E">
              <w:rPr>
                <w:rFonts w:cstheme="minorHAnsi"/>
                <w:b/>
                <w:color w:val="000000"/>
              </w:rPr>
              <w:t xml:space="preserve">Frazeologia niemieckiego </w:t>
            </w:r>
            <w:r w:rsidR="00E47DE9">
              <w:rPr>
                <w:rFonts w:cstheme="minorHAnsi"/>
                <w:b/>
                <w:color w:val="000000"/>
              </w:rPr>
              <w:t xml:space="preserve">i polskiego </w:t>
            </w:r>
            <w:r w:rsidRPr="009C4E3E">
              <w:rPr>
                <w:rFonts w:cstheme="minorHAnsi"/>
                <w:b/>
                <w:color w:val="000000"/>
              </w:rPr>
              <w:t>języka ogólnego/specjalistycznego – analiza porównawcza</w:t>
            </w:r>
          </w:p>
          <w:p w:rsidR="009C4E3E" w:rsidRPr="00461478" w:rsidRDefault="009C4E3E" w:rsidP="00827DBB">
            <w:pPr>
              <w:spacing w:line="276" w:lineRule="auto"/>
              <w:rPr>
                <w:rFonts w:eastAsia="Times New Roman" w:cstheme="minorHAnsi"/>
                <w:b/>
                <w:lang w:eastAsia="pl-PL"/>
              </w:rPr>
            </w:pPr>
          </w:p>
        </w:tc>
        <w:tc>
          <w:tcPr>
            <w:tcW w:w="9942" w:type="dxa"/>
          </w:tcPr>
          <w:p w:rsidR="006C41A6" w:rsidRPr="007D0791" w:rsidRDefault="006C41A6" w:rsidP="007D0791">
            <w:pPr>
              <w:spacing w:after="0" w:line="240" w:lineRule="auto"/>
              <w:rPr>
                <w:rFonts w:cstheme="minorHAnsi"/>
                <w:color w:val="000000"/>
              </w:rPr>
            </w:pPr>
            <w:r w:rsidRPr="007D0791">
              <w:rPr>
                <w:rFonts w:cstheme="minorHAnsi"/>
                <w:color w:val="000000"/>
              </w:rPr>
              <w:t>Celem seminarium jest:</w:t>
            </w:r>
          </w:p>
          <w:p w:rsidR="006C41A6" w:rsidRPr="007D0791" w:rsidRDefault="006C41A6" w:rsidP="007D0791">
            <w:pPr>
              <w:spacing w:after="0" w:line="240" w:lineRule="auto"/>
              <w:rPr>
                <w:rFonts w:cstheme="minorHAnsi"/>
                <w:color w:val="000000"/>
              </w:rPr>
            </w:pPr>
            <w:r w:rsidRPr="007D0791">
              <w:rPr>
                <w:rFonts w:cstheme="minorHAnsi"/>
                <w:color w:val="000000"/>
              </w:rPr>
              <w:t>-zapoznanie studentów z metodą badawczą językoznawstwa porównawczego, teorią frazeologii ogólnojęzykowej i specjalistycznej oraz poszerzenie kompetencji frazeologicznej studentów,</w:t>
            </w:r>
          </w:p>
          <w:p w:rsidR="006C41A6" w:rsidRPr="007D0791" w:rsidRDefault="006C41A6" w:rsidP="007D0791">
            <w:pPr>
              <w:spacing w:after="0" w:line="240" w:lineRule="auto"/>
              <w:rPr>
                <w:rFonts w:cstheme="minorHAnsi"/>
                <w:color w:val="000000"/>
              </w:rPr>
            </w:pPr>
            <w:r w:rsidRPr="007D0791">
              <w:rPr>
                <w:rFonts w:cstheme="minorHAnsi"/>
                <w:color w:val="000000"/>
              </w:rPr>
              <w:t xml:space="preserve">-zestawienie ekwiwalentnych zwrotów frazeologicznych języka niemieckiego i polskiego oraz ich porównanie i ustalenie typu ekwiwalencji </w:t>
            </w:r>
            <w:proofErr w:type="spellStart"/>
            <w:r w:rsidRPr="007D0791">
              <w:rPr>
                <w:rFonts w:cstheme="minorHAnsi"/>
                <w:color w:val="000000"/>
              </w:rPr>
              <w:t>interligwalnej</w:t>
            </w:r>
            <w:proofErr w:type="spellEnd"/>
            <w:r w:rsidRPr="007D0791">
              <w:rPr>
                <w:rFonts w:cstheme="minorHAnsi"/>
                <w:color w:val="000000"/>
              </w:rPr>
              <w:t>.</w:t>
            </w:r>
          </w:p>
          <w:p w:rsidR="006C41A6" w:rsidRPr="007D0791" w:rsidRDefault="006C41A6" w:rsidP="007D0791">
            <w:pPr>
              <w:spacing w:after="0" w:line="240" w:lineRule="auto"/>
              <w:rPr>
                <w:rFonts w:cstheme="minorHAnsi"/>
                <w:color w:val="000000"/>
              </w:rPr>
            </w:pPr>
            <w:r w:rsidRPr="007D0791">
              <w:rPr>
                <w:rFonts w:cstheme="minorHAnsi"/>
                <w:color w:val="000000"/>
              </w:rPr>
              <w:t xml:space="preserve">Przedmiotem analizy mogą być wszystkie klasy frazeologiczne frazeologii języka ogólnego (idiomy, kolokacje, frazeologizmy pragmatyczne) lub języków specjalistycznych (terminy frazeologiczne, idiomy, kolokacje, frazeologizmy pragmatyczne) (np. języka prawa, medycyny, ekonomii) lub tylko poszczególne klasy. Frazeologizmy obu języków zostaną przypisane do danej klasy, opisane według formy oraz w zależności od klasy według innych cech charakterystycznych oraz sklasyfikowane według typu ekwiwalencji </w:t>
            </w:r>
            <w:proofErr w:type="spellStart"/>
            <w:r w:rsidRPr="007D0791">
              <w:rPr>
                <w:rFonts w:cstheme="minorHAnsi"/>
                <w:color w:val="000000"/>
              </w:rPr>
              <w:t>interlingwalnej</w:t>
            </w:r>
            <w:proofErr w:type="spellEnd"/>
            <w:r w:rsidRPr="007D0791">
              <w:rPr>
                <w:rFonts w:cstheme="minorHAnsi"/>
                <w:color w:val="000000"/>
              </w:rPr>
              <w:t>. Materiał źródłowy może pochodzić zarówno z konkretnych tekstów, jak i ze słowników i korpusów językowych.</w:t>
            </w:r>
          </w:p>
          <w:p w:rsidR="007D0791" w:rsidRPr="007D0791" w:rsidRDefault="007D0791" w:rsidP="007D0791">
            <w:pPr>
              <w:spacing w:after="0" w:line="240" w:lineRule="auto"/>
              <w:rPr>
                <w:rFonts w:cstheme="minorHAnsi"/>
                <w:color w:val="000000"/>
                <w:lang w:val="de-DE"/>
              </w:rPr>
            </w:pPr>
            <w:proofErr w:type="spellStart"/>
            <w:r w:rsidRPr="007D0791">
              <w:rPr>
                <w:rFonts w:cstheme="minorHAnsi"/>
                <w:color w:val="000000"/>
                <w:lang w:val="de-DE"/>
              </w:rPr>
              <w:t>Bibliografia</w:t>
            </w:r>
            <w:proofErr w:type="spellEnd"/>
            <w:r w:rsidRPr="007D0791">
              <w:rPr>
                <w:rFonts w:cstheme="minorHAnsi"/>
                <w:color w:val="000000"/>
                <w:lang w:val="de-DE"/>
              </w:rPr>
              <w:t>:</w:t>
            </w:r>
          </w:p>
          <w:p w:rsidR="007D0791" w:rsidRPr="007D0791" w:rsidRDefault="007D0791" w:rsidP="007D0791">
            <w:pPr>
              <w:spacing w:after="0" w:line="240" w:lineRule="auto"/>
              <w:rPr>
                <w:rFonts w:cstheme="minorHAnsi"/>
                <w:lang w:val="de-DE"/>
              </w:rPr>
            </w:pPr>
            <w:proofErr w:type="spellStart"/>
            <w:r w:rsidRPr="007D0791">
              <w:rPr>
                <w:rFonts w:cstheme="minorHAnsi"/>
                <w:lang w:val="de-DE"/>
              </w:rPr>
              <w:t>Coulmas</w:t>
            </w:r>
            <w:proofErr w:type="spellEnd"/>
            <w:r w:rsidRPr="007D0791">
              <w:rPr>
                <w:rFonts w:cstheme="minorHAnsi"/>
                <w:lang w:val="de-DE"/>
              </w:rPr>
              <w:t xml:space="preserve">, Florian (1981): </w:t>
            </w:r>
            <w:r w:rsidRPr="007D0791">
              <w:rPr>
                <w:rFonts w:cstheme="minorHAnsi"/>
                <w:i/>
                <w:lang w:val="de-DE"/>
              </w:rPr>
              <w:t>Routine im Gespräch. Zur pragmatischen Fundierung der Idiomatik</w:t>
            </w:r>
            <w:r w:rsidRPr="007D0791">
              <w:rPr>
                <w:rFonts w:cstheme="minorHAnsi"/>
                <w:lang w:val="de-DE"/>
              </w:rPr>
              <w:t>. Wiesbaden.</w:t>
            </w:r>
          </w:p>
          <w:p w:rsidR="007D0791" w:rsidRPr="007D0791" w:rsidRDefault="007D0791" w:rsidP="007D0791">
            <w:pPr>
              <w:spacing w:after="0" w:line="240" w:lineRule="auto"/>
              <w:rPr>
                <w:rFonts w:cstheme="minorHAnsi"/>
                <w:lang w:val="de-DE"/>
              </w:rPr>
            </w:pPr>
            <w:r w:rsidRPr="007D0791">
              <w:rPr>
                <w:rFonts w:cstheme="minorHAnsi"/>
                <w:lang w:val="de-DE"/>
              </w:rPr>
              <w:t>Burger, Harald (</w:t>
            </w:r>
            <w:r w:rsidRPr="007D0791">
              <w:rPr>
                <w:rFonts w:cstheme="minorHAnsi"/>
                <w:vertAlign w:val="superscript"/>
                <w:lang w:val="de-DE"/>
              </w:rPr>
              <w:t>5</w:t>
            </w:r>
            <w:r w:rsidRPr="007D0791">
              <w:rPr>
                <w:rFonts w:cstheme="minorHAnsi"/>
                <w:lang w:val="de-DE"/>
              </w:rPr>
              <w:t xml:space="preserve">2015): </w:t>
            </w:r>
            <w:r w:rsidRPr="007D0791">
              <w:rPr>
                <w:rFonts w:cstheme="minorHAnsi"/>
                <w:i/>
                <w:lang w:val="de-DE"/>
              </w:rPr>
              <w:t>Phraseologie. Eine Einführung am Beispiel des Deutschen</w:t>
            </w:r>
            <w:r w:rsidRPr="007D0791">
              <w:rPr>
                <w:rFonts w:cstheme="minorHAnsi"/>
                <w:lang w:val="de-DE"/>
              </w:rPr>
              <w:t>. Berlin.</w:t>
            </w:r>
          </w:p>
          <w:p w:rsidR="007D0791" w:rsidRPr="007D0791" w:rsidRDefault="007D0791" w:rsidP="007D0791">
            <w:pPr>
              <w:spacing w:after="0" w:line="240" w:lineRule="auto"/>
              <w:rPr>
                <w:rFonts w:cstheme="minorHAnsi"/>
                <w:lang w:val="de-DE"/>
              </w:rPr>
            </w:pPr>
            <w:r w:rsidRPr="007D0791">
              <w:rPr>
                <w:rFonts w:cstheme="minorHAnsi"/>
                <w:lang w:val="de-DE"/>
              </w:rPr>
              <w:t xml:space="preserve">Burger, Harald; </w:t>
            </w:r>
            <w:proofErr w:type="spellStart"/>
            <w:r w:rsidRPr="007D0791">
              <w:rPr>
                <w:rFonts w:cstheme="minorHAnsi"/>
                <w:lang w:val="de-DE"/>
              </w:rPr>
              <w:t>Buhofer</w:t>
            </w:r>
            <w:proofErr w:type="spellEnd"/>
            <w:r w:rsidRPr="007D0791">
              <w:rPr>
                <w:rFonts w:cstheme="minorHAnsi"/>
                <w:lang w:val="de-DE"/>
              </w:rPr>
              <w:t xml:space="preserve">, Annelies; </w:t>
            </w:r>
            <w:proofErr w:type="spellStart"/>
            <w:r w:rsidRPr="007D0791">
              <w:rPr>
                <w:rFonts w:cstheme="minorHAnsi"/>
                <w:lang w:val="de-DE"/>
              </w:rPr>
              <w:t>Sialm</w:t>
            </w:r>
            <w:proofErr w:type="spellEnd"/>
            <w:r w:rsidRPr="007D0791">
              <w:rPr>
                <w:rFonts w:cstheme="minorHAnsi"/>
                <w:lang w:val="de-DE"/>
              </w:rPr>
              <w:t xml:space="preserve">, </w:t>
            </w:r>
            <w:proofErr w:type="spellStart"/>
            <w:r w:rsidRPr="007D0791">
              <w:rPr>
                <w:rFonts w:cstheme="minorHAnsi"/>
                <w:lang w:val="de-DE"/>
              </w:rPr>
              <w:t>Ambros</w:t>
            </w:r>
            <w:proofErr w:type="spellEnd"/>
            <w:r w:rsidRPr="007D0791">
              <w:rPr>
                <w:rFonts w:cstheme="minorHAnsi"/>
                <w:lang w:val="de-DE"/>
              </w:rPr>
              <w:t xml:space="preserve"> (1982): </w:t>
            </w:r>
            <w:r w:rsidRPr="007D0791">
              <w:rPr>
                <w:rFonts w:cstheme="minorHAnsi"/>
                <w:i/>
                <w:lang w:val="de-DE"/>
              </w:rPr>
              <w:t>Handbuch der Phraseologie</w:t>
            </w:r>
            <w:r w:rsidRPr="007D0791">
              <w:rPr>
                <w:rFonts w:cstheme="minorHAnsi"/>
                <w:lang w:val="de-DE"/>
              </w:rPr>
              <w:t xml:space="preserve">. Berlin, New York.  </w:t>
            </w:r>
          </w:p>
          <w:p w:rsidR="007D0791" w:rsidRPr="007D0791" w:rsidRDefault="007D0791" w:rsidP="007D0791">
            <w:pPr>
              <w:spacing w:after="0" w:line="240" w:lineRule="auto"/>
              <w:rPr>
                <w:rFonts w:cstheme="minorHAnsi"/>
                <w:lang w:val="de-DE"/>
              </w:rPr>
            </w:pPr>
            <w:r w:rsidRPr="007D0791">
              <w:rPr>
                <w:rFonts w:cstheme="minorHAnsi"/>
                <w:lang w:val="de-DE"/>
              </w:rPr>
              <w:t xml:space="preserve">Burger, Harald; </w:t>
            </w:r>
            <w:proofErr w:type="spellStart"/>
            <w:r w:rsidRPr="007D0791">
              <w:rPr>
                <w:rFonts w:cstheme="minorHAnsi"/>
                <w:lang w:val="de-DE"/>
              </w:rPr>
              <w:t>Dobrovol'skij</w:t>
            </w:r>
            <w:proofErr w:type="spellEnd"/>
            <w:r w:rsidRPr="007D0791">
              <w:rPr>
                <w:rFonts w:cstheme="minorHAnsi"/>
                <w:lang w:val="de-DE"/>
              </w:rPr>
              <w:t xml:space="preserve">, Dmitrij; Kühn, Peter; </w:t>
            </w:r>
            <w:proofErr w:type="spellStart"/>
            <w:r w:rsidRPr="007D0791">
              <w:rPr>
                <w:rFonts w:cstheme="minorHAnsi"/>
                <w:lang w:val="de-DE"/>
              </w:rPr>
              <w:t>Norrick</w:t>
            </w:r>
            <w:proofErr w:type="spellEnd"/>
            <w:r w:rsidRPr="007D0791">
              <w:rPr>
                <w:rFonts w:cstheme="minorHAnsi"/>
                <w:lang w:val="de-DE"/>
              </w:rPr>
              <w:t xml:space="preserve">, Neal (Hrsg.): </w:t>
            </w:r>
            <w:r w:rsidRPr="007D0791">
              <w:rPr>
                <w:rFonts w:cstheme="minorHAnsi"/>
                <w:i/>
                <w:iCs/>
                <w:lang w:val="de-DE"/>
              </w:rPr>
              <w:t>Phraseologie. Ein Internationales Handbuch der zeitgenössischen Forschung. Handbücher und Kommunikationswissenschaft</w:t>
            </w:r>
            <w:r w:rsidRPr="007D0791">
              <w:rPr>
                <w:rFonts w:cstheme="minorHAnsi"/>
                <w:lang w:val="de-DE"/>
              </w:rPr>
              <w:t>. Bd. 1.-2. Berlin, New York.</w:t>
            </w:r>
          </w:p>
          <w:p w:rsidR="007D0791" w:rsidRPr="007D0791" w:rsidRDefault="007D0791" w:rsidP="007D0791">
            <w:pPr>
              <w:spacing w:after="0" w:line="240" w:lineRule="auto"/>
              <w:rPr>
                <w:rFonts w:cstheme="minorHAnsi"/>
                <w:lang w:val="de-DE"/>
              </w:rPr>
            </w:pPr>
            <w:proofErr w:type="spellStart"/>
            <w:r w:rsidRPr="007D0791">
              <w:rPr>
                <w:rFonts w:cstheme="minorHAnsi"/>
                <w:lang w:val="de-DE"/>
              </w:rPr>
              <w:t>Duhme</w:t>
            </w:r>
            <w:proofErr w:type="spellEnd"/>
            <w:r w:rsidRPr="007D0791">
              <w:rPr>
                <w:rFonts w:cstheme="minorHAnsi"/>
                <w:lang w:val="de-DE"/>
              </w:rPr>
              <w:t xml:space="preserve">, Michael (1991): </w:t>
            </w:r>
            <w:r w:rsidRPr="007D0791">
              <w:rPr>
                <w:rFonts w:cstheme="minorHAnsi"/>
                <w:i/>
                <w:lang w:val="de-DE"/>
              </w:rPr>
              <w:t>Phraseologie der deutschen Wirtschaftssprache. Eine empirische Untersuchung zur Verwendung von Phraseologismen in journalistischen Texten</w:t>
            </w:r>
            <w:r w:rsidRPr="007D0791">
              <w:rPr>
                <w:rFonts w:cstheme="minorHAnsi"/>
                <w:lang w:val="de-DE"/>
              </w:rPr>
              <w:t>. Essen.</w:t>
            </w:r>
          </w:p>
          <w:p w:rsidR="007D0791" w:rsidRPr="007D0791" w:rsidRDefault="007D0791" w:rsidP="007D0791">
            <w:pPr>
              <w:spacing w:after="0" w:line="240" w:lineRule="auto"/>
              <w:rPr>
                <w:rFonts w:cstheme="minorHAnsi"/>
                <w:lang w:val="de-DE"/>
              </w:rPr>
            </w:pPr>
            <w:r w:rsidRPr="007D0791">
              <w:rPr>
                <w:rFonts w:cstheme="minorHAnsi"/>
                <w:lang w:val="de-DE"/>
              </w:rPr>
              <w:t>Fleischer, Wolfgang (</w:t>
            </w:r>
            <w:r w:rsidRPr="007D0791">
              <w:rPr>
                <w:rFonts w:cstheme="minorHAnsi"/>
                <w:vertAlign w:val="superscript"/>
                <w:lang w:val="de-DE"/>
              </w:rPr>
              <w:t>2</w:t>
            </w:r>
            <w:r w:rsidRPr="007D0791">
              <w:rPr>
                <w:rFonts w:cstheme="minorHAnsi"/>
                <w:lang w:val="de-DE"/>
              </w:rPr>
              <w:t xml:space="preserve">1997): </w:t>
            </w:r>
            <w:r w:rsidRPr="007D0791">
              <w:rPr>
                <w:rFonts w:cstheme="minorHAnsi"/>
                <w:i/>
                <w:lang w:val="de-DE"/>
              </w:rPr>
              <w:t>Phraseologie der deutschen Gegenwartssprache</w:t>
            </w:r>
            <w:r w:rsidRPr="007D0791">
              <w:rPr>
                <w:rFonts w:cstheme="minorHAnsi"/>
                <w:lang w:val="de-DE"/>
              </w:rPr>
              <w:t>. Tübingen.</w:t>
            </w:r>
          </w:p>
          <w:p w:rsidR="007D0791" w:rsidRPr="007D0791" w:rsidRDefault="007D0791" w:rsidP="007D0791">
            <w:pPr>
              <w:spacing w:after="0" w:line="240" w:lineRule="auto"/>
              <w:rPr>
                <w:rFonts w:cstheme="minorHAnsi"/>
                <w:lang w:val="de-DE"/>
              </w:rPr>
            </w:pPr>
            <w:proofErr w:type="spellStart"/>
            <w:r w:rsidRPr="007D0791">
              <w:rPr>
                <w:rFonts w:cstheme="minorHAnsi"/>
                <w:lang w:val="de-DE"/>
              </w:rPr>
              <w:t>Konecny</w:t>
            </w:r>
            <w:proofErr w:type="spellEnd"/>
            <w:r w:rsidRPr="007D0791">
              <w:rPr>
                <w:rFonts w:cstheme="minorHAnsi"/>
                <w:lang w:val="de-DE"/>
              </w:rPr>
              <w:t xml:space="preserve">, Christine (2010): </w:t>
            </w:r>
            <w:r w:rsidRPr="007D0791">
              <w:rPr>
                <w:rFonts w:cstheme="minorHAnsi"/>
                <w:i/>
                <w:lang w:val="de-DE"/>
              </w:rPr>
              <w:t>Kollokationen. Versuch einer semantisch-begrifflichen Annäherung und Klassifizierung anhand italienischer Beispiele</w:t>
            </w:r>
            <w:r w:rsidRPr="007D0791">
              <w:rPr>
                <w:rFonts w:cstheme="minorHAnsi"/>
                <w:lang w:val="de-DE"/>
              </w:rPr>
              <w:t>. München.</w:t>
            </w:r>
          </w:p>
          <w:p w:rsidR="007D0791" w:rsidRPr="007D0791" w:rsidRDefault="007D0791" w:rsidP="007D0791">
            <w:pPr>
              <w:spacing w:after="0" w:line="240" w:lineRule="auto"/>
              <w:rPr>
                <w:rFonts w:cstheme="minorHAnsi"/>
                <w:lang w:val="de-DE"/>
              </w:rPr>
            </w:pPr>
            <w:proofErr w:type="spellStart"/>
            <w:r w:rsidRPr="007D0791">
              <w:rPr>
                <w:rFonts w:cstheme="minorHAnsi"/>
                <w:lang w:val="de-DE"/>
              </w:rPr>
              <w:t>Kühtz</w:t>
            </w:r>
            <w:proofErr w:type="spellEnd"/>
            <w:r w:rsidRPr="007D0791">
              <w:rPr>
                <w:rFonts w:cstheme="minorHAnsi"/>
                <w:lang w:val="de-DE"/>
              </w:rPr>
              <w:t xml:space="preserve">, Stefan (2007): </w:t>
            </w:r>
            <w:r w:rsidRPr="007D0791">
              <w:rPr>
                <w:rFonts w:cstheme="minorHAnsi"/>
                <w:i/>
                <w:lang w:val="de-DE"/>
              </w:rPr>
              <w:t>Phraseologie und Formulierungsmuster in medizinischen Texten</w:t>
            </w:r>
            <w:r w:rsidRPr="007D0791">
              <w:rPr>
                <w:rFonts w:cstheme="minorHAnsi"/>
                <w:lang w:val="de-DE"/>
              </w:rPr>
              <w:t>. Tübingen.</w:t>
            </w:r>
          </w:p>
          <w:p w:rsidR="007D0791" w:rsidRPr="007D0791" w:rsidRDefault="007D0791" w:rsidP="007D0791">
            <w:pPr>
              <w:spacing w:after="0" w:line="240" w:lineRule="auto"/>
              <w:rPr>
                <w:rFonts w:cstheme="minorHAnsi"/>
                <w:lang w:val="de-DE"/>
              </w:rPr>
            </w:pPr>
            <w:proofErr w:type="spellStart"/>
            <w:r w:rsidRPr="007D0791">
              <w:rPr>
                <w:rFonts w:cstheme="minorHAnsi"/>
                <w:lang w:val="de-DE"/>
              </w:rPr>
              <w:t>Lapinskas</w:t>
            </w:r>
            <w:proofErr w:type="spellEnd"/>
            <w:r w:rsidRPr="007D0791">
              <w:rPr>
                <w:rFonts w:cstheme="minorHAnsi"/>
                <w:lang w:val="de-DE"/>
              </w:rPr>
              <w:t xml:space="preserve">, </w:t>
            </w:r>
            <w:proofErr w:type="spellStart"/>
            <w:r w:rsidRPr="007D0791">
              <w:rPr>
                <w:rFonts w:cstheme="minorHAnsi"/>
                <w:lang w:val="de-DE"/>
              </w:rPr>
              <w:t>Saulias</w:t>
            </w:r>
            <w:proofErr w:type="spellEnd"/>
            <w:r w:rsidRPr="007D0791">
              <w:rPr>
                <w:rFonts w:cstheme="minorHAnsi"/>
                <w:lang w:val="de-DE"/>
              </w:rPr>
              <w:t xml:space="preserve"> (2013): </w:t>
            </w:r>
            <w:r w:rsidRPr="007D0791">
              <w:rPr>
                <w:rFonts w:cstheme="minorHAnsi"/>
                <w:i/>
                <w:iCs/>
                <w:lang w:val="de-DE"/>
              </w:rPr>
              <w:t>Zu ausgewählten theoretischen Problemen der deutschen Phraseologie. Ein Lehrbuch für Studierende der Germanistik</w:t>
            </w:r>
            <w:r w:rsidRPr="007D0791">
              <w:rPr>
                <w:rFonts w:cstheme="minorHAnsi"/>
                <w:lang w:val="de-DE"/>
              </w:rPr>
              <w:t>. Vilnius.</w:t>
            </w:r>
          </w:p>
          <w:p w:rsidR="007D0791" w:rsidRPr="007D0791" w:rsidRDefault="007D0791" w:rsidP="007D0791">
            <w:pPr>
              <w:spacing w:after="0" w:line="240" w:lineRule="auto"/>
              <w:rPr>
                <w:rFonts w:cstheme="minorHAnsi"/>
                <w:lang w:val="de-DE"/>
              </w:rPr>
            </w:pPr>
            <w:r w:rsidRPr="007D0791">
              <w:rPr>
                <w:rStyle w:val="iwtext"/>
                <w:rFonts w:cstheme="minorHAnsi"/>
                <w:lang w:val="de-DE"/>
              </w:rPr>
              <w:t xml:space="preserve">Sosa Mayor, Igor (2006): </w:t>
            </w:r>
            <w:r w:rsidRPr="007D0791">
              <w:rPr>
                <w:rStyle w:val="iwtext"/>
                <w:rFonts w:cstheme="minorHAnsi"/>
                <w:i/>
                <w:lang w:val="de-DE"/>
              </w:rPr>
              <w:t xml:space="preserve">Routineformeln im Spanischen und im deutschen. Eine </w:t>
            </w:r>
            <w:proofErr w:type="spellStart"/>
            <w:r w:rsidRPr="007D0791">
              <w:rPr>
                <w:rStyle w:val="iwtext"/>
                <w:rFonts w:cstheme="minorHAnsi"/>
                <w:i/>
                <w:lang w:val="de-DE"/>
              </w:rPr>
              <w:t>pragmalinguistische</w:t>
            </w:r>
            <w:proofErr w:type="spellEnd"/>
            <w:r w:rsidRPr="007D0791">
              <w:rPr>
                <w:rStyle w:val="iwtext"/>
                <w:rFonts w:cstheme="minorHAnsi"/>
                <w:i/>
                <w:lang w:val="de-DE"/>
              </w:rPr>
              <w:t xml:space="preserve"> kontrastive Analyse</w:t>
            </w:r>
            <w:r w:rsidRPr="007D0791">
              <w:rPr>
                <w:rStyle w:val="iwtext"/>
                <w:rFonts w:cstheme="minorHAnsi"/>
                <w:lang w:val="de-DE"/>
              </w:rPr>
              <w:t xml:space="preserve">. Wien. </w:t>
            </w:r>
          </w:p>
          <w:p w:rsidR="007D0791" w:rsidRPr="007D0791" w:rsidRDefault="007D0791" w:rsidP="007D0791">
            <w:pPr>
              <w:spacing w:after="0" w:line="240" w:lineRule="auto"/>
              <w:rPr>
                <w:rFonts w:cstheme="minorHAnsi"/>
                <w:lang w:val="de-DE"/>
              </w:rPr>
            </w:pPr>
            <w:r w:rsidRPr="007D0791">
              <w:rPr>
                <w:rFonts w:cstheme="minorHAnsi"/>
                <w:bCs/>
                <w:lang w:val="de-DE"/>
              </w:rPr>
              <w:t>Stein, Stephan (1995):</w:t>
            </w:r>
            <w:r w:rsidRPr="007D0791">
              <w:rPr>
                <w:rFonts w:cstheme="minorHAnsi"/>
                <w:lang w:val="de-DE"/>
              </w:rPr>
              <w:t xml:space="preserve"> </w:t>
            </w:r>
            <w:r w:rsidRPr="007D0791">
              <w:rPr>
                <w:rFonts w:cstheme="minorHAnsi"/>
                <w:i/>
                <w:lang w:val="de-DE"/>
              </w:rPr>
              <w:t>Formelhafte Sprache. Untersuchungen zu ihren pragmatischen und kognitiven Funktionen im gegenwärtigen Deutsch</w:t>
            </w:r>
            <w:r w:rsidRPr="007D0791">
              <w:rPr>
                <w:rFonts w:cstheme="minorHAnsi"/>
                <w:lang w:val="de-DE"/>
              </w:rPr>
              <w:t>. Frankfurt am Main u.a.</w:t>
            </w:r>
          </w:p>
          <w:p w:rsidR="009C4E3E" w:rsidRPr="00047009" w:rsidRDefault="007D0791" w:rsidP="007D0791">
            <w:pPr>
              <w:spacing w:after="0" w:line="240" w:lineRule="auto"/>
              <w:rPr>
                <w:rFonts w:cstheme="minorHAnsi"/>
                <w:lang w:val="de-DE"/>
              </w:rPr>
            </w:pPr>
            <w:proofErr w:type="spellStart"/>
            <w:r w:rsidRPr="007D0791">
              <w:rPr>
                <w:rFonts w:cstheme="minorHAnsi"/>
                <w:lang w:val="de-DE"/>
              </w:rPr>
              <w:t>Woźniak</w:t>
            </w:r>
            <w:proofErr w:type="spellEnd"/>
            <w:r w:rsidRPr="007D0791">
              <w:rPr>
                <w:rFonts w:cstheme="minorHAnsi"/>
                <w:lang w:val="de-DE"/>
              </w:rPr>
              <w:t xml:space="preserve">, Joanna (2016): </w:t>
            </w:r>
            <w:r w:rsidRPr="007D0791">
              <w:rPr>
                <w:rFonts w:cstheme="minorHAnsi"/>
                <w:i/>
                <w:lang w:val="de-DE"/>
              </w:rPr>
              <w:t>Fachphraseologie am Beispiel der deutschen und polnischen Fassung des Vertrags von Lissabon</w:t>
            </w:r>
            <w:r w:rsidRPr="007D0791">
              <w:rPr>
                <w:rFonts w:cstheme="minorHAnsi"/>
                <w:lang w:val="de-DE"/>
              </w:rPr>
              <w:t>. Frankfurt am Main u.a.</w:t>
            </w:r>
          </w:p>
        </w:tc>
      </w:tr>
      <w:tr w:rsidR="00E609D3" w:rsidRPr="009364FE" w:rsidTr="00484101">
        <w:trPr>
          <w:trHeight w:val="3528"/>
        </w:trPr>
        <w:tc>
          <w:tcPr>
            <w:tcW w:w="705" w:type="dxa"/>
          </w:tcPr>
          <w:p w:rsidR="00E609D3" w:rsidRDefault="00E609D3" w:rsidP="00A31285">
            <w:pPr>
              <w:spacing w:after="0" w:line="240" w:lineRule="auto"/>
            </w:pPr>
            <w:r>
              <w:lastRenderedPageBreak/>
              <w:t>3</w:t>
            </w:r>
          </w:p>
        </w:tc>
        <w:tc>
          <w:tcPr>
            <w:tcW w:w="2062" w:type="dxa"/>
          </w:tcPr>
          <w:p w:rsidR="00E609D3" w:rsidRDefault="00E609D3" w:rsidP="00A22B1E">
            <w:pPr>
              <w:spacing w:after="0" w:line="240" w:lineRule="auto"/>
              <w:rPr>
                <w:b/>
              </w:rPr>
            </w:pPr>
            <w:r>
              <w:rPr>
                <w:b/>
              </w:rPr>
              <w:t>dr hab. Jakub Morawiec</w:t>
            </w:r>
          </w:p>
        </w:tc>
        <w:tc>
          <w:tcPr>
            <w:tcW w:w="2662" w:type="dxa"/>
          </w:tcPr>
          <w:p w:rsidR="00A31285" w:rsidRDefault="00A31285" w:rsidP="00A31285">
            <w:pPr>
              <w:pStyle w:val="Akapitzlist"/>
              <w:spacing w:after="0" w:line="240" w:lineRule="auto"/>
              <w:ind w:left="0"/>
              <w:rPr>
                <w:rFonts w:cstheme="minorHAnsi"/>
                <w:b/>
              </w:rPr>
            </w:pPr>
            <w:r w:rsidRPr="00A31285">
              <w:rPr>
                <w:rFonts w:cstheme="minorHAnsi"/>
                <w:b/>
              </w:rPr>
              <w:t>Literatura i przemiany społeczno-kulturalne w średniowiecznej Skandynawii.</w:t>
            </w:r>
          </w:p>
          <w:p w:rsidR="006311FF" w:rsidRDefault="006311FF" w:rsidP="00A31285">
            <w:pPr>
              <w:pStyle w:val="Akapitzlist"/>
              <w:spacing w:after="0" w:line="240" w:lineRule="auto"/>
              <w:ind w:left="0"/>
              <w:rPr>
                <w:rFonts w:cstheme="minorHAnsi"/>
                <w:b/>
              </w:rPr>
            </w:pPr>
          </w:p>
          <w:p w:rsidR="006311FF" w:rsidRDefault="006311FF" w:rsidP="00A31285">
            <w:pPr>
              <w:pStyle w:val="Akapitzlist"/>
              <w:spacing w:after="0" w:line="240" w:lineRule="auto"/>
              <w:ind w:left="0"/>
              <w:rPr>
                <w:rFonts w:cstheme="minorHAnsi"/>
                <w:b/>
              </w:rPr>
            </w:pPr>
          </w:p>
          <w:p w:rsidR="006311FF" w:rsidRDefault="006311FF" w:rsidP="00A31285">
            <w:pPr>
              <w:pStyle w:val="Akapitzlist"/>
              <w:spacing w:after="0" w:line="240" w:lineRule="auto"/>
              <w:ind w:left="0"/>
              <w:rPr>
                <w:rFonts w:cstheme="minorHAnsi"/>
                <w:b/>
              </w:rPr>
            </w:pPr>
          </w:p>
          <w:p w:rsidR="006311FF" w:rsidRDefault="006311FF" w:rsidP="00A31285">
            <w:pPr>
              <w:pStyle w:val="Akapitzlist"/>
              <w:spacing w:after="0" w:line="240" w:lineRule="auto"/>
              <w:ind w:left="0"/>
              <w:rPr>
                <w:rFonts w:cstheme="minorHAnsi"/>
                <w:b/>
              </w:rPr>
            </w:pPr>
          </w:p>
          <w:p w:rsidR="006311FF" w:rsidRDefault="006311FF" w:rsidP="00A31285">
            <w:pPr>
              <w:pStyle w:val="Akapitzlist"/>
              <w:spacing w:after="0" w:line="240" w:lineRule="auto"/>
              <w:ind w:left="0"/>
              <w:rPr>
                <w:rFonts w:cstheme="minorHAnsi"/>
                <w:b/>
              </w:rPr>
            </w:pPr>
          </w:p>
          <w:p w:rsidR="006311FF" w:rsidRDefault="006311FF" w:rsidP="00A31285">
            <w:pPr>
              <w:pStyle w:val="Akapitzlist"/>
              <w:spacing w:after="0" w:line="240" w:lineRule="auto"/>
              <w:ind w:left="0"/>
              <w:rPr>
                <w:rFonts w:cstheme="minorHAnsi"/>
                <w:b/>
              </w:rPr>
            </w:pPr>
          </w:p>
          <w:p w:rsidR="006311FF" w:rsidRDefault="006311FF" w:rsidP="00A31285">
            <w:pPr>
              <w:pStyle w:val="Akapitzlist"/>
              <w:spacing w:after="0" w:line="240" w:lineRule="auto"/>
              <w:ind w:left="0"/>
              <w:rPr>
                <w:rFonts w:cstheme="minorHAnsi"/>
                <w:b/>
              </w:rPr>
            </w:pPr>
          </w:p>
          <w:p w:rsidR="006311FF" w:rsidRDefault="006311FF" w:rsidP="00A31285">
            <w:pPr>
              <w:pStyle w:val="Akapitzlist"/>
              <w:spacing w:after="0" w:line="240" w:lineRule="auto"/>
              <w:ind w:left="0"/>
              <w:rPr>
                <w:rFonts w:cstheme="minorHAnsi"/>
                <w:b/>
              </w:rPr>
            </w:pPr>
          </w:p>
          <w:p w:rsidR="006311FF" w:rsidRDefault="006311FF" w:rsidP="00A31285">
            <w:pPr>
              <w:pStyle w:val="Akapitzlist"/>
              <w:spacing w:after="0" w:line="240" w:lineRule="auto"/>
              <w:ind w:left="0"/>
              <w:rPr>
                <w:rFonts w:cstheme="minorHAnsi"/>
                <w:b/>
              </w:rPr>
            </w:pPr>
          </w:p>
          <w:p w:rsidR="006311FF" w:rsidRDefault="006311FF" w:rsidP="00A31285">
            <w:pPr>
              <w:pStyle w:val="Akapitzlist"/>
              <w:spacing w:after="0" w:line="240" w:lineRule="auto"/>
              <w:ind w:left="0"/>
              <w:rPr>
                <w:rFonts w:cstheme="minorHAnsi"/>
                <w:b/>
              </w:rPr>
            </w:pPr>
          </w:p>
          <w:p w:rsidR="006311FF" w:rsidRDefault="006311FF" w:rsidP="00A31285">
            <w:pPr>
              <w:pStyle w:val="Akapitzlist"/>
              <w:spacing w:after="0" w:line="240" w:lineRule="auto"/>
              <w:ind w:left="0"/>
              <w:rPr>
                <w:rFonts w:cstheme="minorHAnsi"/>
                <w:b/>
              </w:rPr>
            </w:pPr>
          </w:p>
          <w:p w:rsidR="006311FF" w:rsidRDefault="006311FF" w:rsidP="00A31285">
            <w:pPr>
              <w:pStyle w:val="Akapitzlist"/>
              <w:spacing w:after="0" w:line="240" w:lineRule="auto"/>
              <w:ind w:left="0"/>
              <w:rPr>
                <w:rFonts w:cstheme="minorHAnsi"/>
                <w:b/>
              </w:rPr>
            </w:pPr>
          </w:p>
          <w:p w:rsidR="006311FF" w:rsidRDefault="006311FF" w:rsidP="00A31285">
            <w:pPr>
              <w:pStyle w:val="Akapitzlist"/>
              <w:spacing w:after="0" w:line="240" w:lineRule="auto"/>
              <w:ind w:left="0"/>
              <w:rPr>
                <w:rFonts w:cstheme="minorHAnsi"/>
                <w:b/>
              </w:rPr>
            </w:pPr>
          </w:p>
          <w:p w:rsidR="006311FF" w:rsidRDefault="006311FF" w:rsidP="00A31285">
            <w:pPr>
              <w:pStyle w:val="Akapitzlist"/>
              <w:spacing w:after="0" w:line="240" w:lineRule="auto"/>
              <w:ind w:left="0"/>
              <w:rPr>
                <w:rFonts w:cstheme="minorHAnsi"/>
                <w:b/>
              </w:rPr>
            </w:pPr>
          </w:p>
          <w:p w:rsidR="006311FF" w:rsidRDefault="006311FF" w:rsidP="00A31285">
            <w:pPr>
              <w:pStyle w:val="Akapitzlist"/>
              <w:spacing w:after="0" w:line="240" w:lineRule="auto"/>
              <w:ind w:left="0"/>
              <w:rPr>
                <w:rFonts w:cstheme="minorHAnsi"/>
                <w:b/>
              </w:rPr>
            </w:pPr>
          </w:p>
          <w:p w:rsidR="006311FF" w:rsidRDefault="006311FF" w:rsidP="00A31285">
            <w:pPr>
              <w:pStyle w:val="Akapitzlist"/>
              <w:spacing w:after="0" w:line="240" w:lineRule="auto"/>
              <w:ind w:left="0"/>
              <w:rPr>
                <w:rFonts w:cstheme="minorHAnsi"/>
                <w:b/>
              </w:rPr>
            </w:pPr>
          </w:p>
          <w:p w:rsidR="006311FF" w:rsidRDefault="006311FF" w:rsidP="00A31285">
            <w:pPr>
              <w:pStyle w:val="Akapitzlist"/>
              <w:spacing w:after="0" w:line="240" w:lineRule="auto"/>
              <w:ind w:left="0"/>
              <w:rPr>
                <w:rFonts w:cstheme="minorHAnsi"/>
                <w:b/>
              </w:rPr>
            </w:pPr>
          </w:p>
          <w:p w:rsidR="006311FF" w:rsidRDefault="006311FF" w:rsidP="00A31285">
            <w:pPr>
              <w:pStyle w:val="Akapitzlist"/>
              <w:spacing w:after="0" w:line="240" w:lineRule="auto"/>
              <w:ind w:left="0"/>
              <w:rPr>
                <w:rFonts w:cstheme="minorHAnsi"/>
                <w:b/>
              </w:rPr>
            </w:pPr>
          </w:p>
          <w:p w:rsidR="006311FF" w:rsidRDefault="006311FF" w:rsidP="00A31285">
            <w:pPr>
              <w:pStyle w:val="Akapitzlist"/>
              <w:spacing w:after="0" w:line="240" w:lineRule="auto"/>
              <w:ind w:left="0"/>
              <w:rPr>
                <w:rFonts w:cstheme="minorHAnsi"/>
                <w:b/>
              </w:rPr>
            </w:pPr>
          </w:p>
          <w:p w:rsidR="006311FF" w:rsidRDefault="006311FF" w:rsidP="00A31285">
            <w:pPr>
              <w:pStyle w:val="Akapitzlist"/>
              <w:spacing w:after="0" w:line="240" w:lineRule="auto"/>
              <w:ind w:left="0"/>
              <w:rPr>
                <w:rFonts w:cstheme="minorHAnsi"/>
                <w:b/>
              </w:rPr>
            </w:pPr>
          </w:p>
          <w:p w:rsidR="006311FF" w:rsidRDefault="006311FF" w:rsidP="00A31285">
            <w:pPr>
              <w:pStyle w:val="Akapitzlist"/>
              <w:spacing w:after="0" w:line="240" w:lineRule="auto"/>
              <w:ind w:left="0"/>
              <w:rPr>
                <w:rFonts w:cstheme="minorHAnsi"/>
                <w:b/>
              </w:rPr>
            </w:pPr>
          </w:p>
          <w:p w:rsidR="006311FF" w:rsidRDefault="006311FF" w:rsidP="00A31285">
            <w:pPr>
              <w:pStyle w:val="Akapitzlist"/>
              <w:spacing w:after="0" w:line="240" w:lineRule="auto"/>
              <w:ind w:left="0"/>
              <w:rPr>
                <w:rFonts w:cstheme="minorHAnsi"/>
                <w:b/>
              </w:rPr>
            </w:pPr>
          </w:p>
          <w:p w:rsidR="006311FF" w:rsidRDefault="006311FF" w:rsidP="00A31285">
            <w:pPr>
              <w:pStyle w:val="Akapitzlist"/>
              <w:spacing w:after="0" w:line="240" w:lineRule="auto"/>
              <w:ind w:left="0"/>
              <w:rPr>
                <w:rFonts w:cstheme="minorHAnsi"/>
                <w:b/>
              </w:rPr>
            </w:pPr>
          </w:p>
          <w:p w:rsidR="006311FF" w:rsidRDefault="006311FF" w:rsidP="00A31285">
            <w:pPr>
              <w:pStyle w:val="Akapitzlist"/>
              <w:spacing w:after="0" w:line="240" w:lineRule="auto"/>
              <w:ind w:left="0"/>
              <w:rPr>
                <w:rFonts w:cstheme="minorHAnsi"/>
                <w:b/>
              </w:rPr>
            </w:pPr>
          </w:p>
          <w:p w:rsidR="006311FF" w:rsidRDefault="006311FF" w:rsidP="00A31285">
            <w:pPr>
              <w:pStyle w:val="Akapitzlist"/>
              <w:spacing w:after="0" w:line="240" w:lineRule="auto"/>
              <w:ind w:left="0"/>
              <w:rPr>
                <w:rFonts w:cstheme="minorHAnsi"/>
                <w:b/>
              </w:rPr>
            </w:pPr>
          </w:p>
          <w:p w:rsidR="006311FF" w:rsidRDefault="006311FF" w:rsidP="00A31285">
            <w:pPr>
              <w:pStyle w:val="Akapitzlist"/>
              <w:spacing w:after="0" w:line="240" w:lineRule="auto"/>
              <w:ind w:left="0"/>
              <w:rPr>
                <w:rFonts w:cstheme="minorHAnsi"/>
                <w:b/>
              </w:rPr>
            </w:pPr>
          </w:p>
          <w:p w:rsidR="006311FF" w:rsidRDefault="006311FF" w:rsidP="00A31285">
            <w:pPr>
              <w:pStyle w:val="Akapitzlist"/>
              <w:spacing w:after="0" w:line="240" w:lineRule="auto"/>
              <w:ind w:left="0"/>
              <w:rPr>
                <w:rFonts w:cstheme="minorHAnsi"/>
                <w:b/>
              </w:rPr>
            </w:pPr>
          </w:p>
          <w:p w:rsidR="006311FF" w:rsidRDefault="006311FF" w:rsidP="00A31285">
            <w:pPr>
              <w:pStyle w:val="Akapitzlist"/>
              <w:spacing w:after="0" w:line="240" w:lineRule="auto"/>
              <w:ind w:left="0"/>
              <w:rPr>
                <w:rFonts w:cstheme="minorHAnsi"/>
                <w:b/>
              </w:rPr>
            </w:pPr>
          </w:p>
          <w:p w:rsidR="006311FF" w:rsidRDefault="006311FF" w:rsidP="00A31285">
            <w:pPr>
              <w:pStyle w:val="Akapitzlist"/>
              <w:spacing w:after="0" w:line="240" w:lineRule="auto"/>
              <w:ind w:left="0"/>
              <w:rPr>
                <w:rFonts w:cstheme="minorHAnsi"/>
                <w:b/>
              </w:rPr>
            </w:pPr>
          </w:p>
          <w:p w:rsidR="006311FF" w:rsidRPr="00A31285" w:rsidRDefault="006311FF" w:rsidP="00A31285">
            <w:pPr>
              <w:pStyle w:val="Akapitzlist"/>
              <w:spacing w:after="0" w:line="240" w:lineRule="auto"/>
              <w:ind w:left="0"/>
              <w:rPr>
                <w:rFonts w:cstheme="minorHAnsi"/>
                <w:b/>
              </w:rPr>
            </w:pPr>
            <w:bookmarkStart w:id="0" w:name="_GoBack"/>
            <w:bookmarkEnd w:id="0"/>
          </w:p>
          <w:p w:rsidR="00E609D3" w:rsidRPr="009C4E3E" w:rsidRDefault="00E609D3" w:rsidP="00A31285">
            <w:pPr>
              <w:spacing w:after="0" w:line="240" w:lineRule="auto"/>
              <w:rPr>
                <w:rFonts w:cstheme="minorHAnsi"/>
                <w:b/>
                <w:color w:val="000000"/>
              </w:rPr>
            </w:pPr>
          </w:p>
        </w:tc>
        <w:tc>
          <w:tcPr>
            <w:tcW w:w="9942" w:type="dxa"/>
          </w:tcPr>
          <w:p w:rsidR="00A31285" w:rsidRPr="00A31285" w:rsidRDefault="00A31285" w:rsidP="00A31285">
            <w:pPr>
              <w:pStyle w:val="Akapitzlist"/>
              <w:spacing w:after="0" w:line="240" w:lineRule="auto"/>
              <w:ind w:left="0"/>
              <w:rPr>
                <w:rFonts w:cstheme="minorHAnsi"/>
              </w:rPr>
            </w:pPr>
            <w:r>
              <w:rPr>
                <w:rFonts w:cstheme="minorHAnsi"/>
              </w:rPr>
              <w:lastRenderedPageBreak/>
              <w:t>Temat pracy</w:t>
            </w:r>
            <w:r w:rsidRPr="00A31285">
              <w:rPr>
                <w:rFonts w:cstheme="minorHAnsi"/>
              </w:rPr>
              <w:t xml:space="preserve"> może dotyczyć jednego z następujących zagadnień:</w:t>
            </w:r>
          </w:p>
          <w:p w:rsidR="00A31285" w:rsidRPr="00A31285" w:rsidRDefault="00A31285" w:rsidP="00A31285">
            <w:pPr>
              <w:pStyle w:val="Akapitzlist"/>
              <w:spacing w:after="0" w:line="240" w:lineRule="auto"/>
              <w:ind w:left="0"/>
              <w:rPr>
                <w:rFonts w:cstheme="minorHAnsi"/>
              </w:rPr>
            </w:pPr>
            <w:r w:rsidRPr="00A31285">
              <w:rPr>
                <w:rFonts w:cstheme="minorHAnsi"/>
              </w:rPr>
              <w:t>Dzieje Skandynawii w średniowieczu</w:t>
            </w:r>
          </w:p>
          <w:p w:rsidR="00A31285" w:rsidRPr="00A31285" w:rsidRDefault="00A31285" w:rsidP="00A31285">
            <w:pPr>
              <w:pStyle w:val="Akapitzlist"/>
              <w:spacing w:after="0" w:line="240" w:lineRule="auto"/>
              <w:ind w:left="0"/>
              <w:rPr>
                <w:rFonts w:cstheme="minorHAnsi"/>
              </w:rPr>
            </w:pPr>
            <w:r w:rsidRPr="00A31285">
              <w:rPr>
                <w:rFonts w:cstheme="minorHAnsi"/>
              </w:rPr>
              <w:t>-Skandynawia epoki wikingów</w:t>
            </w:r>
          </w:p>
          <w:p w:rsidR="00A31285" w:rsidRPr="00A31285" w:rsidRDefault="00A31285" w:rsidP="00A31285">
            <w:pPr>
              <w:pStyle w:val="Akapitzlist"/>
              <w:spacing w:after="0" w:line="240" w:lineRule="auto"/>
              <w:ind w:left="0"/>
              <w:rPr>
                <w:rFonts w:cstheme="minorHAnsi"/>
              </w:rPr>
            </w:pPr>
            <w:r w:rsidRPr="00A31285">
              <w:rPr>
                <w:rFonts w:cstheme="minorHAnsi"/>
              </w:rPr>
              <w:t>-mitologia skandynawska epoki wikingów</w:t>
            </w:r>
          </w:p>
          <w:p w:rsidR="00A31285" w:rsidRPr="00A31285" w:rsidRDefault="00A31285" w:rsidP="00A31285">
            <w:pPr>
              <w:pStyle w:val="Akapitzlist"/>
              <w:spacing w:after="0" w:line="240" w:lineRule="auto"/>
              <w:ind w:left="0"/>
              <w:rPr>
                <w:rFonts w:cstheme="minorHAnsi"/>
              </w:rPr>
            </w:pPr>
            <w:r w:rsidRPr="00A31285">
              <w:rPr>
                <w:rFonts w:cstheme="minorHAnsi"/>
              </w:rPr>
              <w:t>-chrystianizacja Skandynawii</w:t>
            </w:r>
          </w:p>
          <w:p w:rsidR="00A31285" w:rsidRPr="00A31285" w:rsidRDefault="00A31285" w:rsidP="00A31285">
            <w:pPr>
              <w:pStyle w:val="Akapitzlist"/>
              <w:spacing w:after="0" w:line="240" w:lineRule="auto"/>
              <w:ind w:left="0"/>
              <w:rPr>
                <w:rFonts w:cstheme="minorHAnsi"/>
              </w:rPr>
            </w:pPr>
            <w:r w:rsidRPr="00A31285">
              <w:rPr>
                <w:rFonts w:cstheme="minorHAnsi"/>
              </w:rPr>
              <w:t>-ideologia władzy królewskiej w średniowiecznej Skandynawii</w:t>
            </w:r>
          </w:p>
          <w:p w:rsidR="00A31285" w:rsidRPr="00A31285" w:rsidRDefault="00A31285" w:rsidP="00A31285">
            <w:pPr>
              <w:pStyle w:val="Akapitzlist"/>
              <w:spacing w:after="0" w:line="240" w:lineRule="auto"/>
              <w:ind w:left="0"/>
              <w:rPr>
                <w:rFonts w:cstheme="minorHAnsi"/>
              </w:rPr>
            </w:pPr>
            <w:r w:rsidRPr="00A31285">
              <w:rPr>
                <w:rFonts w:cstheme="minorHAnsi"/>
              </w:rPr>
              <w:t>Rozwój średniowiecznej literatury skandynawskiej</w:t>
            </w:r>
          </w:p>
          <w:p w:rsidR="00A31285" w:rsidRPr="00A31285" w:rsidRDefault="00A31285" w:rsidP="00A31285">
            <w:pPr>
              <w:pStyle w:val="Akapitzlist"/>
              <w:spacing w:after="0" w:line="240" w:lineRule="auto"/>
              <w:ind w:left="0"/>
              <w:rPr>
                <w:rFonts w:cstheme="minorHAnsi"/>
              </w:rPr>
            </w:pPr>
            <w:r w:rsidRPr="00A31285">
              <w:rPr>
                <w:rFonts w:cstheme="minorHAnsi"/>
              </w:rPr>
              <w:t>-poezja skaldów</w:t>
            </w:r>
          </w:p>
          <w:p w:rsidR="00A31285" w:rsidRPr="00A31285" w:rsidRDefault="00A31285" w:rsidP="00A31285">
            <w:pPr>
              <w:pStyle w:val="Akapitzlist"/>
              <w:spacing w:after="0" w:line="240" w:lineRule="auto"/>
              <w:ind w:left="0"/>
              <w:rPr>
                <w:rFonts w:cstheme="minorHAnsi"/>
              </w:rPr>
            </w:pPr>
            <w:r w:rsidRPr="00A31285">
              <w:rPr>
                <w:rFonts w:cstheme="minorHAnsi"/>
              </w:rPr>
              <w:t>-sagi islandzkie</w:t>
            </w:r>
          </w:p>
          <w:p w:rsidR="00A31285" w:rsidRPr="00A31285" w:rsidRDefault="00A31285" w:rsidP="00A31285">
            <w:pPr>
              <w:pStyle w:val="Akapitzlist"/>
              <w:spacing w:after="0" w:line="240" w:lineRule="auto"/>
              <w:ind w:left="0"/>
              <w:rPr>
                <w:rFonts w:cstheme="minorHAnsi"/>
              </w:rPr>
            </w:pPr>
            <w:r w:rsidRPr="00A31285">
              <w:rPr>
                <w:rFonts w:cstheme="minorHAnsi"/>
              </w:rPr>
              <w:t>- średniowieczna hagiografia skandynawska</w:t>
            </w:r>
          </w:p>
          <w:p w:rsidR="00A31285" w:rsidRPr="00A31285" w:rsidRDefault="00A31285" w:rsidP="00A31285">
            <w:pPr>
              <w:pStyle w:val="Akapitzlist"/>
              <w:spacing w:after="0" w:line="240" w:lineRule="auto"/>
              <w:ind w:left="0"/>
              <w:rPr>
                <w:rFonts w:cstheme="minorHAnsi"/>
              </w:rPr>
            </w:pPr>
            <w:r w:rsidRPr="00A31285">
              <w:rPr>
                <w:rFonts w:cstheme="minorHAnsi"/>
              </w:rPr>
              <w:t>-„europeizacja” średniowiecznej literatury skandynawskiej</w:t>
            </w:r>
          </w:p>
          <w:p w:rsidR="00A31285" w:rsidRPr="00A31285" w:rsidRDefault="00A31285" w:rsidP="00A31285">
            <w:pPr>
              <w:pStyle w:val="Akapitzlist"/>
              <w:spacing w:after="0" w:line="240" w:lineRule="auto"/>
              <w:ind w:left="0"/>
              <w:rPr>
                <w:rFonts w:cstheme="minorHAnsi"/>
              </w:rPr>
            </w:pPr>
            <w:proofErr w:type="spellStart"/>
            <w:r w:rsidRPr="00A31285">
              <w:rPr>
                <w:rFonts w:cstheme="minorHAnsi"/>
              </w:rPr>
              <w:t>Mediewalizm</w:t>
            </w:r>
            <w:proofErr w:type="spellEnd"/>
            <w:r w:rsidRPr="00A31285">
              <w:rPr>
                <w:rFonts w:cstheme="minorHAnsi"/>
              </w:rPr>
              <w:t xml:space="preserve"> w nowożytnej i współczesnej Skandynawii</w:t>
            </w:r>
          </w:p>
          <w:p w:rsidR="00A31285" w:rsidRPr="00A31285" w:rsidRDefault="00A31285" w:rsidP="00A31285">
            <w:pPr>
              <w:pStyle w:val="Akapitzlist"/>
              <w:spacing w:after="0" w:line="240" w:lineRule="auto"/>
              <w:ind w:left="0"/>
              <w:rPr>
                <w:rFonts w:cstheme="minorHAnsi"/>
              </w:rPr>
            </w:pPr>
            <w:r w:rsidRPr="00A31285">
              <w:rPr>
                <w:rFonts w:cstheme="minorHAnsi"/>
              </w:rPr>
              <w:t>- promocja i zachowanie dziedzictwa kulturowego epoki wikingów</w:t>
            </w:r>
          </w:p>
          <w:p w:rsidR="00A31285" w:rsidRPr="00A31285" w:rsidRDefault="00A31285" w:rsidP="00A31285">
            <w:pPr>
              <w:pStyle w:val="Akapitzlist"/>
              <w:spacing w:after="0" w:line="240" w:lineRule="auto"/>
              <w:ind w:left="0"/>
              <w:rPr>
                <w:rFonts w:cstheme="minorHAnsi"/>
              </w:rPr>
            </w:pPr>
            <w:r w:rsidRPr="00A31285">
              <w:rPr>
                <w:rFonts w:cstheme="minorHAnsi"/>
              </w:rPr>
              <w:t>- wikingowie we współczesnej popkulturze Skandynawii</w:t>
            </w:r>
          </w:p>
          <w:p w:rsidR="00A31285" w:rsidRPr="00A31285" w:rsidRDefault="00A31285" w:rsidP="00A31285">
            <w:pPr>
              <w:pStyle w:val="Akapitzlist"/>
              <w:spacing w:after="0" w:line="240" w:lineRule="auto"/>
              <w:ind w:left="0"/>
              <w:rPr>
                <w:rFonts w:cstheme="minorHAnsi"/>
              </w:rPr>
            </w:pPr>
            <w:r w:rsidRPr="00A31285">
              <w:rPr>
                <w:rFonts w:cstheme="minorHAnsi"/>
              </w:rPr>
              <w:t>-skandynawski ruch rekonstrukcyjny</w:t>
            </w:r>
          </w:p>
          <w:p w:rsidR="00A31285" w:rsidRPr="007D0791" w:rsidRDefault="00A31285" w:rsidP="00A31285">
            <w:pPr>
              <w:pStyle w:val="Akapitzlist"/>
              <w:spacing w:after="0" w:line="240" w:lineRule="auto"/>
              <w:ind w:left="0"/>
              <w:rPr>
                <w:rFonts w:cstheme="minorHAnsi"/>
                <w:lang w:val="de-DE"/>
              </w:rPr>
            </w:pPr>
            <w:proofErr w:type="spellStart"/>
            <w:r w:rsidRPr="007D0791">
              <w:rPr>
                <w:rFonts w:cstheme="minorHAnsi"/>
                <w:lang w:val="de-DE"/>
              </w:rPr>
              <w:t>Bibliografia</w:t>
            </w:r>
            <w:proofErr w:type="spellEnd"/>
            <w:r w:rsidRPr="007D0791">
              <w:rPr>
                <w:rFonts w:cstheme="minorHAnsi"/>
                <w:lang w:val="de-DE"/>
              </w:rPr>
              <w:t>:</w:t>
            </w:r>
          </w:p>
          <w:p w:rsidR="00A31285" w:rsidRPr="00A31285" w:rsidRDefault="00A31285" w:rsidP="00A31285">
            <w:pPr>
              <w:pStyle w:val="Akapitzlist"/>
              <w:spacing w:after="0" w:line="240" w:lineRule="auto"/>
              <w:ind w:left="0"/>
              <w:rPr>
                <w:rFonts w:cstheme="minorHAnsi"/>
                <w:lang w:val="en-GB"/>
              </w:rPr>
            </w:pPr>
            <w:r w:rsidRPr="00A31285">
              <w:rPr>
                <w:rFonts w:cstheme="minorHAnsi"/>
                <w:lang w:val="en-GB"/>
              </w:rPr>
              <w:t xml:space="preserve">The Complete Sagas of Icelanders, Vidar </w:t>
            </w:r>
            <w:proofErr w:type="spellStart"/>
            <w:r w:rsidRPr="00A31285">
              <w:rPr>
                <w:rFonts w:cstheme="minorHAnsi"/>
                <w:lang w:val="en-GB"/>
              </w:rPr>
              <w:t>Hreinsson</w:t>
            </w:r>
            <w:proofErr w:type="spellEnd"/>
            <w:r w:rsidRPr="00A31285">
              <w:rPr>
                <w:rFonts w:cstheme="minorHAnsi"/>
                <w:lang w:val="en-GB"/>
              </w:rPr>
              <w:t xml:space="preserve"> (ed.), Reykjavik 1997</w:t>
            </w:r>
          </w:p>
          <w:p w:rsidR="00A31285" w:rsidRPr="00A31285" w:rsidRDefault="00A31285" w:rsidP="00A31285">
            <w:pPr>
              <w:pStyle w:val="Akapitzlist"/>
              <w:spacing w:after="0" w:line="240" w:lineRule="auto"/>
              <w:ind w:left="0"/>
              <w:rPr>
                <w:rFonts w:cstheme="minorHAnsi"/>
                <w:lang w:val="en-GB"/>
              </w:rPr>
            </w:pPr>
            <w:proofErr w:type="spellStart"/>
            <w:r w:rsidRPr="00A31285">
              <w:rPr>
                <w:rFonts w:cstheme="minorHAnsi"/>
                <w:lang w:val="en-GB"/>
              </w:rPr>
              <w:t>Edycje</w:t>
            </w:r>
            <w:proofErr w:type="spellEnd"/>
            <w:r w:rsidRPr="00A31285">
              <w:rPr>
                <w:rFonts w:cstheme="minorHAnsi"/>
                <w:lang w:val="en-GB"/>
              </w:rPr>
              <w:t xml:space="preserve"> sag </w:t>
            </w:r>
            <w:proofErr w:type="spellStart"/>
            <w:r w:rsidRPr="00A31285">
              <w:rPr>
                <w:rFonts w:cstheme="minorHAnsi"/>
                <w:lang w:val="en-GB"/>
              </w:rPr>
              <w:t>islandzkich</w:t>
            </w:r>
            <w:proofErr w:type="spellEnd"/>
            <w:r w:rsidRPr="00A31285">
              <w:rPr>
                <w:rFonts w:cstheme="minorHAnsi"/>
                <w:lang w:val="en-GB"/>
              </w:rPr>
              <w:t xml:space="preserve"> w </w:t>
            </w:r>
            <w:proofErr w:type="spellStart"/>
            <w:r w:rsidRPr="00A31285">
              <w:rPr>
                <w:rFonts w:cstheme="minorHAnsi"/>
                <w:lang w:val="en-GB"/>
              </w:rPr>
              <w:t>serii</w:t>
            </w:r>
            <w:proofErr w:type="spellEnd"/>
            <w:r w:rsidRPr="00A31285">
              <w:rPr>
                <w:rFonts w:cstheme="minorHAnsi"/>
                <w:lang w:val="en-GB"/>
              </w:rPr>
              <w:t xml:space="preserve"> </w:t>
            </w:r>
            <w:proofErr w:type="spellStart"/>
            <w:r w:rsidRPr="00A31285">
              <w:rPr>
                <w:rFonts w:cstheme="minorHAnsi"/>
                <w:lang w:val="en-GB"/>
              </w:rPr>
              <w:t>ĺslenzk</w:t>
            </w:r>
            <w:proofErr w:type="spellEnd"/>
            <w:r w:rsidRPr="00A31285">
              <w:rPr>
                <w:rFonts w:cstheme="minorHAnsi"/>
                <w:lang w:val="en-GB"/>
              </w:rPr>
              <w:t xml:space="preserve"> </w:t>
            </w:r>
            <w:proofErr w:type="spellStart"/>
            <w:r w:rsidRPr="00A31285">
              <w:rPr>
                <w:rFonts w:cstheme="minorHAnsi"/>
                <w:lang w:val="en-GB"/>
              </w:rPr>
              <w:t>fornrit</w:t>
            </w:r>
            <w:proofErr w:type="spellEnd"/>
          </w:p>
          <w:p w:rsidR="00A31285" w:rsidRPr="00A31285" w:rsidRDefault="00A31285" w:rsidP="00A31285">
            <w:pPr>
              <w:pStyle w:val="Akapitzlist"/>
              <w:spacing w:after="0" w:line="240" w:lineRule="auto"/>
              <w:ind w:left="0"/>
              <w:rPr>
                <w:rFonts w:cstheme="minorHAnsi"/>
                <w:lang w:val="en-GB"/>
              </w:rPr>
            </w:pPr>
            <w:proofErr w:type="spellStart"/>
            <w:r w:rsidRPr="00A31285">
              <w:rPr>
                <w:rFonts w:cstheme="minorHAnsi"/>
                <w:lang w:val="en-GB"/>
              </w:rPr>
              <w:t>Poezja</w:t>
            </w:r>
            <w:proofErr w:type="spellEnd"/>
            <w:r w:rsidRPr="00A31285">
              <w:rPr>
                <w:rFonts w:cstheme="minorHAnsi"/>
                <w:lang w:val="en-GB"/>
              </w:rPr>
              <w:t xml:space="preserve"> </w:t>
            </w:r>
            <w:proofErr w:type="spellStart"/>
            <w:r w:rsidRPr="00A31285">
              <w:rPr>
                <w:rFonts w:cstheme="minorHAnsi"/>
                <w:lang w:val="en-GB"/>
              </w:rPr>
              <w:t>skaldów</w:t>
            </w:r>
            <w:proofErr w:type="spellEnd"/>
            <w:r w:rsidRPr="00A31285">
              <w:rPr>
                <w:rFonts w:cstheme="minorHAnsi"/>
                <w:lang w:val="en-GB"/>
              </w:rPr>
              <w:t xml:space="preserve"> w </w:t>
            </w:r>
            <w:proofErr w:type="spellStart"/>
            <w:r w:rsidRPr="00A31285">
              <w:rPr>
                <w:rFonts w:cstheme="minorHAnsi"/>
                <w:lang w:val="en-GB"/>
              </w:rPr>
              <w:t>serii</w:t>
            </w:r>
            <w:proofErr w:type="spellEnd"/>
            <w:r w:rsidRPr="00A31285">
              <w:rPr>
                <w:rFonts w:cstheme="minorHAnsi"/>
                <w:lang w:val="en-GB"/>
              </w:rPr>
              <w:t xml:space="preserve"> </w:t>
            </w:r>
            <w:proofErr w:type="spellStart"/>
            <w:r w:rsidRPr="00A31285">
              <w:rPr>
                <w:rFonts w:cstheme="minorHAnsi"/>
                <w:lang w:val="en-GB"/>
              </w:rPr>
              <w:t>Scaldic</w:t>
            </w:r>
            <w:proofErr w:type="spellEnd"/>
            <w:r w:rsidRPr="00A31285">
              <w:rPr>
                <w:rFonts w:cstheme="minorHAnsi"/>
                <w:lang w:val="en-GB"/>
              </w:rPr>
              <w:t xml:space="preserve"> Poetry of Scandinavian Middle Ages</w:t>
            </w:r>
          </w:p>
          <w:p w:rsidR="00A31285" w:rsidRPr="00A31285" w:rsidRDefault="00A31285" w:rsidP="00A31285">
            <w:pPr>
              <w:pStyle w:val="Akapitzlist"/>
              <w:spacing w:after="0" w:line="240" w:lineRule="auto"/>
              <w:ind w:left="0"/>
              <w:rPr>
                <w:rFonts w:cstheme="minorHAnsi"/>
                <w:lang w:val="en-GB"/>
              </w:rPr>
            </w:pPr>
            <w:proofErr w:type="spellStart"/>
            <w:r w:rsidRPr="00A31285">
              <w:rPr>
                <w:rFonts w:cstheme="minorHAnsi"/>
                <w:lang w:val="en-GB"/>
              </w:rPr>
              <w:t>Jónas</w:t>
            </w:r>
            <w:proofErr w:type="spellEnd"/>
            <w:r w:rsidRPr="00A31285">
              <w:rPr>
                <w:rFonts w:cstheme="minorHAnsi"/>
                <w:lang w:val="en-GB"/>
              </w:rPr>
              <w:t xml:space="preserve"> </w:t>
            </w:r>
            <w:proofErr w:type="spellStart"/>
            <w:r w:rsidRPr="00A31285">
              <w:rPr>
                <w:rFonts w:cstheme="minorHAnsi"/>
                <w:lang w:val="en-GB"/>
              </w:rPr>
              <w:t>Kristjansson</w:t>
            </w:r>
            <w:proofErr w:type="spellEnd"/>
            <w:r w:rsidRPr="00A31285">
              <w:rPr>
                <w:rFonts w:cstheme="minorHAnsi"/>
                <w:lang w:val="en-GB"/>
              </w:rPr>
              <w:t xml:space="preserve">, </w:t>
            </w:r>
            <w:proofErr w:type="spellStart"/>
            <w:r w:rsidRPr="00A31285">
              <w:rPr>
                <w:rFonts w:cstheme="minorHAnsi"/>
                <w:lang w:val="en-GB"/>
              </w:rPr>
              <w:t>Eddas</w:t>
            </w:r>
            <w:proofErr w:type="spellEnd"/>
            <w:r w:rsidRPr="00A31285">
              <w:rPr>
                <w:rFonts w:cstheme="minorHAnsi"/>
                <w:lang w:val="en-GB"/>
              </w:rPr>
              <w:t xml:space="preserve"> and Sagas, Iceland’s Medieval Literature, Reykjavik 1988.</w:t>
            </w:r>
          </w:p>
          <w:p w:rsidR="00A31285" w:rsidRPr="00A31285" w:rsidRDefault="00A31285" w:rsidP="00A31285">
            <w:pPr>
              <w:pStyle w:val="Akapitzlist"/>
              <w:spacing w:after="0" w:line="240" w:lineRule="auto"/>
              <w:ind w:left="0"/>
              <w:rPr>
                <w:rFonts w:cstheme="minorHAnsi"/>
                <w:lang w:val="en-GB"/>
              </w:rPr>
            </w:pPr>
            <w:proofErr w:type="spellStart"/>
            <w:r w:rsidRPr="00A31285">
              <w:rPr>
                <w:rFonts w:cstheme="minorHAnsi"/>
                <w:lang w:val="en-GB"/>
              </w:rPr>
              <w:t>Vesteinn</w:t>
            </w:r>
            <w:proofErr w:type="spellEnd"/>
            <w:r w:rsidRPr="00A31285">
              <w:rPr>
                <w:rFonts w:cstheme="minorHAnsi"/>
                <w:lang w:val="en-GB"/>
              </w:rPr>
              <w:t xml:space="preserve"> </w:t>
            </w:r>
            <w:proofErr w:type="spellStart"/>
            <w:r w:rsidRPr="00A31285">
              <w:rPr>
                <w:rFonts w:cstheme="minorHAnsi"/>
                <w:lang w:val="en-GB"/>
              </w:rPr>
              <w:t>Olason</w:t>
            </w:r>
            <w:proofErr w:type="spellEnd"/>
            <w:r w:rsidRPr="00A31285">
              <w:rPr>
                <w:rFonts w:cstheme="minorHAnsi"/>
                <w:lang w:val="en-GB"/>
              </w:rPr>
              <w:t>, Dialogues with the Viking Age. narration and representation in the Sagas of the Icelanders, Reykjavik 1998</w:t>
            </w:r>
          </w:p>
          <w:p w:rsidR="00A31285" w:rsidRPr="00A31285" w:rsidRDefault="00A31285" w:rsidP="00A31285">
            <w:pPr>
              <w:pStyle w:val="Akapitzlist"/>
              <w:spacing w:after="0" w:line="240" w:lineRule="auto"/>
              <w:ind w:left="0"/>
              <w:rPr>
                <w:rFonts w:cstheme="minorHAnsi"/>
                <w:lang w:val="en-GB"/>
              </w:rPr>
            </w:pPr>
            <w:r w:rsidRPr="00A31285">
              <w:rPr>
                <w:rFonts w:cstheme="minorHAnsi"/>
                <w:lang w:val="en-GB"/>
              </w:rPr>
              <w:t xml:space="preserve">M. </w:t>
            </w:r>
            <w:proofErr w:type="spellStart"/>
            <w:r w:rsidRPr="00A31285">
              <w:rPr>
                <w:rFonts w:cstheme="minorHAnsi"/>
                <w:lang w:val="en-GB"/>
              </w:rPr>
              <w:t>Clunies</w:t>
            </w:r>
            <w:proofErr w:type="spellEnd"/>
            <w:r w:rsidRPr="00A31285">
              <w:rPr>
                <w:rFonts w:cstheme="minorHAnsi"/>
                <w:lang w:val="en-GB"/>
              </w:rPr>
              <w:t xml:space="preserve"> Ross, Prolonged Echoes. Old Norse Myths in Medieval Northern Society, vol. 1-2, Odense 1998</w:t>
            </w:r>
          </w:p>
          <w:p w:rsidR="00A31285" w:rsidRPr="00A31285" w:rsidRDefault="00A31285" w:rsidP="00A31285">
            <w:pPr>
              <w:pStyle w:val="Akapitzlist"/>
              <w:spacing w:after="0" w:line="240" w:lineRule="auto"/>
              <w:ind w:left="0"/>
              <w:rPr>
                <w:rFonts w:cstheme="minorHAnsi"/>
                <w:lang w:val="en-GB"/>
              </w:rPr>
            </w:pPr>
            <w:r w:rsidRPr="00A31285">
              <w:rPr>
                <w:rFonts w:cstheme="minorHAnsi"/>
                <w:lang w:val="en-GB"/>
              </w:rPr>
              <w:t xml:space="preserve">M. </w:t>
            </w:r>
            <w:proofErr w:type="spellStart"/>
            <w:r w:rsidRPr="00A31285">
              <w:rPr>
                <w:rFonts w:cstheme="minorHAnsi"/>
                <w:lang w:val="en-GB"/>
              </w:rPr>
              <w:t>Clunies</w:t>
            </w:r>
            <w:proofErr w:type="spellEnd"/>
            <w:r w:rsidRPr="00A31285">
              <w:rPr>
                <w:rFonts w:cstheme="minorHAnsi"/>
                <w:lang w:val="en-GB"/>
              </w:rPr>
              <w:t xml:space="preserve"> Ross, The Cambridge Introduction to the Old Norse-Icelandic </w:t>
            </w:r>
            <w:proofErr w:type="spellStart"/>
            <w:r w:rsidRPr="00A31285">
              <w:rPr>
                <w:rFonts w:cstheme="minorHAnsi"/>
                <w:lang w:val="en-GB"/>
              </w:rPr>
              <w:t>Saga,Cambridge</w:t>
            </w:r>
            <w:proofErr w:type="spellEnd"/>
            <w:r w:rsidRPr="00A31285">
              <w:rPr>
                <w:rFonts w:cstheme="minorHAnsi"/>
                <w:lang w:val="en-GB"/>
              </w:rPr>
              <w:t xml:space="preserve"> 2010</w:t>
            </w:r>
          </w:p>
          <w:p w:rsidR="00A31285" w:rsidRPr="00A31285" w:rsidRDefault="00A31285" w:rsidP="00A31285">
            <w:pPr>
              <w:pStyle w:val="Akapitzlist"/>
              <w:spacing w:after="0" w:line="240" w:lineRule="auto"/>
              <w:ind w:left="0"/>
              <w:rPr>
                <w:rFonts w:cstheme="minorHAnsi"/>
                <w:lang w:val="en-GB"/>
              </w:rPr>
            </w:pPr>
            <w:r w:rsidRPr="00A31285">
              <w:rPr>
                <w:rFonts w:cstheme="minorHAnsi"/>
                <w:lang w:val="en-GB"/>
              </w:rPr>
              <w:t xml:space="preserve">J. </w:t>
            </w:r>
            <w:proofErr w:type="spellStart"/>
            <w:r w:rsidRPr="00A31285">
              <w:rPr>
                <w:rFonts w:cstheme="minorHAnsi"/>
                <w:lang w:val="en-GB"/>
              </w:rPr>
              <w:t>Jesch</w:t>
            </w:r>
            <w:proofErr w:type="spellEnd"/>
            <w:r w:rsidRPr="00A31285">
              <w:rPr>
                <w:rFonts w:cstheme="minorHAnsi"/>
                <w:lang w:val="en-GB"/>
              </w:rPr>
              <w:t>, The Viking Diaspora, Routledge 2015</w:t>
            </w:r>
          </w:p>
          <w:p w:rsidR="00A31285" w:rsidRPr="00A31285" w:rsidRDefault="00A31285" w:rsidP="00A31285">
            <w:pPr>
              <w:pStyle w:val="Akapitzlist"/>
              <w:spacing w:after="0" w:line="240" w:lineRule="auto"/>
              <w:ind w:left="0"/>
              <w:rPr>
                <w:rFonts w:cstheme="minorHAnsi"/>
                <w:lang w:val="en-GB"/>
              </w:rPr>
            </w:pPr>
            <w:r w:rsidRPr="00A31285">
              <w:rPr>
                <w:rFonts w:cstheme="minorHAnsi"/>
                <w:lang w:val="da-DK"/>
              </w:rPr>
              <w:t xml:space="preserve">P. Meulengracht Sørensen, Fortælling og ære. </w:t>
            </w:r>
            <w:r w:rsidRPr="00A31285">
              <w:rPr>
                <w:rFonts w:cstheme="minorHAnsi"/>
                <w:lang w:val="en-GB"/>
              </w:rPr>
              <w:t xml:space="preserve">Studier </w:t>
            </w:r>
            <w:proofErr w:type="spellStart"/>
            <w:r w:rsidRPr="00A31285">
              <w:rPr>
                <w:rFonts w:cstheme="minorHAnsi"/>
                <w:lang w:val="en-GB"/>
              </w:rPr>
              <w:t>i</w:t>
            </w:r>
            <w:proofErr w:type="spellEnd"/>
            <w:r w:rsidRPr="00A31285">
              <w:rPr>
                <w:rFonts w:cstheme="minorHAnsi"/>
                <w:lang w:val="en-GB"/>
              </w:rPr>
              <w:t xml:space="preserve"> </w:t>
            </w:r>
            <w:proofErr w:type="spellStart"/>
            <w:r w:rsidRPr="00A31285">
              <w:rPr>
                <w:rFonts w:cstheme="minorHAnsi"/>
                <w:lang w:val="en-GB"/>
              </w:rPr>
              <w:t>islændingesagaerne</w:t>
            </w:r>
            <w:proofErr w:type="spellEnd"/>
            <w:r w:rsidRPr="00A31285">
              <w:rPr>
                <w:rFonts w:cstheme="minorHAnsi"/>
                <w:lang w:val="en-GB"/>
              </w:rPr>
              <w:t>, Aarhus 1993.</w:t>
            </w:r>
          </w:p>
          <w:p w:rsidR="00A31285" w:rsidRPr="00A31285" w:rsidRDefault="00A31285" w:rsidP="00A31285">
            <w:pPr>
              <w:pStyle w:val="Akapitzlist"/>
              <w:spacing w:after="0" w:line="240" w:lineRule="auto"/>
              <w:ind w:left="0"/>
              <w:rPr>
                <w:rFonts w:cstheme="minorHAnsi"/>
                <w:lang w:val="en-GB"/>
              </w:rPr>
            </w:pPr>
            <w:r w:rsidRPr="00A31285">
              <w:rPr>
                <w:rFonts w:cstheme="minorHAnsi"/>
                <w:lang w:val="en-GB"/>
              </w:rPr>
              <w:t xml:space="preserve">P. </w:t>
            </w:r>
            <w:proofErr w:type="spellStart"/>
            <w:r w:rsidRPr="00A31285">
              <w:rPr>
                <w:rFonts w:cstheme="minorHAnsi"/>
                <w:lang w:val="en-GB"/>
              </w:rPr>
              <w:t>Meulengracht</w:t>
            </w:r>
            <w:proofErr w:type="spellEnd"/>
            <w:r w:rsidRPr="00A31285">
              <w:rPr>
                <w:rFonts w:cstheme="minorHAnsi"/>
                <w:lang w:val="en-GB"/>
              </w:rPr>
              <w:t xml:space="preserve"> </w:t>
            </w:r>
            <w:proofErr w:type="spellStart"/>
            <w:r w:rsidRPr="00A31285">
              <w:rPr>
                <w:rFonts w:cstheme="minorHAnsi"/>
                <w:lang w:val="en-GB"/>
              </w:rPr>
              <w:t>Sørensen</w:t>
            </w:r>
            <w:proofErr w:type="spellEnd"/>
            <w:r w:rsidRPr="00A31285">
              <w:rPr>
                <w:rFonts w:cstheme="minorHAnsi"/>
                <w:lang w:val="en-GB"/>
              </w:rPr>
              <w:t>, The unmanly man : concepts of sexual defamation in early northern society, Odense 1983</w:t>
            </w:r>
          </w:p>
          <w:p w:rsidR="00A31285" w:rsidRPr="00A31285" w:rsidRDefault="00A31285" w:rsidP="00A31285">
            <w:pPr>
              <w:pStyle w:val="Akapitzlist"/>
              <w:spacing w:after="0" w:line="240" w:lineRule="auto"/>
              <w:ind w:left="0"/>
              <w:rPr>
                <w:rFonts w:cstheme="minorHAnsi"/>
                <w:lang w:val="en-GB"/>
              </w:rPr>
            </w:pPr>
            <w:proofErr w:type="spellStart"/>
            <w:r w:rsidRPr="00A31285">
              <w:rPr>
                <w:rFonts w:cstheme="minorHAnsi"/>
                <w:lang w:val="en-GB"/>
              </w:rPr>
              <w:t>Torfi</w:t>
            </w:r>
            <w:proofErr w:type="spellEnd"/>
            <w:r w:rsidRPr="00A31285">
              <w:rPr>
                <w:rFonts w:cstheme="minorHAnsi"/>
                <w:lang w:val="en-GB"/>
              </w:rPr>
              <w:t xml:space="preserve"> </w:t>
            </w:r>
            <w:proofErr w:type="spellStart"/>
            <w:r w:rsidRPr="00A31285">
              <w:rPr>
                <w:rFonts w:cstheme="minorHAnsi"/>
                <w:lang w:val="en-GB"/>
              </w:rPr>
              <w:t>Tulinius</w:t>
            </w:r>
            <w:proofErr w:type="spellEnd"/>
            <w:r w:rsidRPr="00A31285">
              <w:rPr>
                <w:rFonts w:cstheme="minorHAnsi"/>
                <w:lang w:val="en-GB"/>
              </w:rPr>
              <w:t>, The Matter of the North. The Rise Of Literary Fiction In Thirteenth Century Iceland, Odense 2002.</w:t>
            </w:r>
          </w:p>
          <w:p w:rsidR="00A31285" w:rsidRPr="00A31285" w:rsidRDefault="00A31285" w:rsidP="00A31285">
            <w:pPr>
              <w:pStyle w:val="Akapitzlist"/>
              <w:spacing w:after="0" w:line="240" w:lineRule="auto"/>
              <w:ind w:left="0"/>
              <w:rPr>
                <w:rFonts w:cstheme="minorHAnsi"/>
                <w:lang w:val="en-GB"/>
              </w:rPr>
            </w:pPr>
            <w:r w:rsidRPr="00A31285">
              <w:rPr>
                <w:rFonts w:cstheme="minorHAnsi"/>
                <w:lang w:val="en-GB"/>
              </w:rPr>
              <w:t xml:space="preserve">R. Poole (ed.), </w:t>
            </w:r>
            <w:proofErr w:type="spellStart"/>
            <w:r w:rsidRPr="00A31285">
              <w:rPr>
                <w:rFonts w:cstheme="minorHAnsi"/>
                <w:lang w:val="en-GB"/>
              </w:rPr>
              <w:t>Skaldsagas</w:t>
            </w:r>
            <w:proofErr w:type="spellEnd"/>
            <w:r w:rsidRPr="00A31285">
              <w:rPr>
                <w:rFonts w:cstheme="minorHAnsi"/>
                <w:lang w:val="en-GB"/>
              </w:rPr>
              <w:t>. Text, Vocation and Desire in the Icelandic Sagas of Poets, Berlin-New York 2001.</w:t>
            </w:r>
          </w:p>
          <w:p w:rsidR="00A31285" w:rsidRPr="00A31285" w:rsidRDefault="00A31285" w:rsidP="00A31285">
            <w:pPr>
              <w:pStyle w:val="Akapitzlist"/>
              <w:spacing w:after="0" w:line="240" w:lineRule="auto"/>
              <w:ind w:left="0"/>
              <w:rPr>
                <w:rFonts w:cstheme="minorHAnsi"/>
              </w:rPr>
            </w:pPr>
            <w:r w:rsidRPr="00A31285">
              <w:rPr>
                <w:rFonts w:cstheme="minorHAnsi"/>
              </w:rPr>
              <w:t>L. P. Słupecki, Mitologia skandynawska epoki wikingów, Kraków 2003</w:t>
            </w:r>
          </w:p>
          <w:p w:rsidR="00A31285" w:rsidRPr="00A31285" w:rsidRDefault="00A31285" w:rsidP="00A31285">
            <w:pPr>
              <w:pStyle w:val="Akapitzlist"/>
              <w:spacing w:after="0" w:line="240" w:lineRule="auto"/>
              <w:ind w:left="0"/>
              <w:rPr>
                <w:rFonts w:cstheme="minorHAnsi"/>
              </w:rPr>
            </w:pPr>
            <w:r w:rsidRPr="00A31285">
              <w:rPr>
                <w:rFonts w:cstheme="minorHAnsi"/>
              </w:rPr>
              <w:lastRenderedPageBreak/>
              <w:t xml:space="preserve">J. Morawiec, Ł. </w:t>
            </w:r>
            <w:proofErr w:type="spellStart"/>
            <w:r w:rsidRPr="00A31285">
              <w:rPr>
                <w:rFonts w:cstheme="minorHAnsi"/>
              </w:rPr>
              <w:t>Neubauer</w:t>
            </w:r>
            <w:proofErr w:type="spellEnd"/>
            <w:r w:rsidRPr="00A31285">
              <w:rPr>
                <w:rFonts w:cstheme="minorHAnsi"/>
              </w:rPr>
              <w:t xml:space="preserve"> (red.), Sagi islandzkie. Zarys dziejów literatury </w:t>
            </w:r>
            <w:proofErr w:type="spellStart"/>
            <w:r w:rsidRPr="00A31285">
              <w:rPr>
                <w:rFonts w:cstheme="minorHAnsi"/>
              </w:rPr>
              <w:t>staroskandynawskiej</w:t>
            </w:r>
            <w:proofErr w:type="spellEnd"/>
            <w:r w:rsidRPr="00A31285">
              <w:rPr>
                <w:rFonts w:cstheme="minorHAnsi"/>
              </w:rPr>
              <w:t>, Warszawa 2015.</w:t>
            </w:r>
          </w:p>
          <w:p w:rsidR="00A31285" w:rsidRPr="00A31285" w:rsidRDefault="00A31285" w:rsidP="00A31285">
            <w:pPr>
              <w:pStyle w:val="Akapitzlist"/>
              <w:spacing w:after="0" w:line="240" w:lineRule="auto"/>
              <w:ind w:left="0"/>
              <w:rPr>
                <w:rFonts w:cstheme="minorHAnsi"/>
                <w:lang w:val="en-GB"/>
              </w:rPr>
            </w:pPr>
            <w:r w:rsidRPr="00A31285">
              <w:rPr>
                <w:rFonts w:cstheme="minorHAnsi"/>
                <w:lang w:val="en-GB"/>
              </w:rPr>
              <w:t>R. Frank, Old Norse Court Poetry, London-New York 1978.</w:t>
            </w:r>
          </w:p>
          <w:p w:rsidR="00A31285" w:rsidRPr="00A31285" w:rsidRDefault="00A31285" w:rsidP="00A31285">
            <w:pPr>
              <w:pStyle w:val="Akapitzlist"/>
              <w:spacing w:after="0" w:line="240" w:lineRule="auto"/>
              <w:ind w:left="0"/>
              <w:rPr>
                <w:rFonts w:cstheme="minorHAnsi"/>
                <w:lang w:val="en-GB"/>
              </w:rPr>
            </w:pPr>
            <w:proofErr w:type="spellStart"/>
            <w:r w:rsidRPr="00A31285">
              <w:rPr>
                <w:rFonts w:cstheme="minorHAnsi"/>
                <w:lang w:val="en-GB"/>
              </w:rPr>
              <w:t>Gisli</w:t>
            </w:r>
            <w:proofErr w:type="spellEnd"/>
            <w:r w:rsidRPr="00A31285">
              <w:rPr>
                <w:rFonts w:cstheme="minorHAnsi"/>
                <w:lang w:val="en-GB"/>
              </w:rPr>
              <w:t xml:space="preserve"> Sigurdsson, Orality and Literacy in the Sagas of Icelanders, Oxford 2004</w:t>
            </w:r>
          </w:p>
          <w:p w:rsidR="00A31285" w:rsidRPr="00A31285" w:rsidRDefault="00A31285" w:rsidP="00A31285">
            <w:pPr>
              <w:pStyle w:val="Akapitzlist"/>
              <w:spacing w:after="0" w:line="240" w:lineRule="auto"/>
              <w:ind w:left="0"/>
              <w:rPr>
                <w:rFonts w:cstheme="minorHAnsi"/>
                <w:lang w:val="en-GB"/>
              </w:rPr>
            </w:pPr>
            <w:r w:rsidRPr="00A31285">
              <w:rPr>
                <w:rFonts w:cstheme="minorHAnsi"/>
                <w:lang w:val="en-GB"/>
              </w:rPr>
              <w:t xml:space="preserve">Gudrun </w:t>
            </w:r>
            <w:proofErr w:type="spellStart"/>
            <w:r w:rsidRPr="00A31285">
              <w:rPr>
                <w:rFonts w:cstheme="minorHAnsi"/>
                <w:lang w:val="en-GB"/>
              </w:rPr>
              <w:t>Nordal</w:t>
            </w:r>
            <w:proofErr w:type="spellEnd"/>
            <w:r w:rsidRPr="00A31285">
              <w:rPr>
                <w:rFonts w:cstheme="minorHAnsi"/>
                <w:lang w:val="en-GB"/>
              </w:rPr>
              <w:t>, Tools of Literacy, Toronto 2001</w:t>
            </w:r>
          </w:p>
          <w:p w:rsidR="00A31285" w:rsidRPr="00A31285" w:rsidRDefault="00A31285" w:rsidP="00A31285">
            <w:pPr>
              <w:pStyle w:val="Akapitzlist"/>
              <w:spacing w:after="0" w:line="240" w:lineRule="auto"/>
              <w:ind w:left="0"/>
              <w:rPr>
                <w:rFonts w:cstheme="minorHAnsi"/>
                <w:lang w:val="de-DE"/>
              </w:rPr>
            </w:pPr>
            <w:r w:rsidRPr="00A31285">
              <w:rPr>
                <w:rFonts w:cstheme="minorHAnsi"/>
                <w:lang w:val="de-DE"/>
              </w:rPr>
              <w:t xml:space="preserve">E. </w:t>
            </w:r>
            <w:proofErr w:type="spellStart"/>
            <w:r w:rsidRPr="00A31285">
              <w:rPr>
                <w:rFonts w:cstheme="minorHAnsi"/>
                <w:lang w:val="de-DE"/>
              </w:rPr>
              <w:t>Mundal</w:t>
            </w:r>
            <w:proofErr w:type="spellEnd"/>
            <w:r w:rsidRPr="00A31285">
              <w:rPr>
                <w:rFonts w:cstheme="minorHAnsi"/>
                <w:lang w:val="de-DE"/>
              </w:rPr>
              <w:t xml:space="preserve">, O. E. </w:t>
            </w:r>
            <w:proofErr w:type="spellStart"/>
            <w:r w:rsidRPr="00A31285">
              <w:rPr>
                <w:rFonts w:cstheme="minorHAnsi"/>
                <w:lang w:val="de-DE"/>
              </w:rPr>
              <w:t>Haugen</w:t>
            </w:r>
            <w:proofErr w:type="spellEnd"/>
            <w:r w:rsidRPr="00A31285">
              <w:rPr>
                <w:rFonts w:cstheme="minorHAnsi"/>
                <w:lang w:val="de-DE"/>
              </w:rPr>
              <w:t xml:space="preserve"> (Hrsg.), Altnordische </w:t>
            </w:r>
            <w:proofErr w:type="spellStart"/>
            <w:r w:rsidRPr="00A31285">
              <w:rPr>
                <w:rFonts w:cstheme="minorHAnsi"/>
                <w:lang w:val="de-DE"/>
              </w:rPr>
              <w:t>Filologi</w:t>
            </w:r>
            <w:proofErr w:type="spellEnd"/>
            <w:r w:rsidRPr="00A31285">
              <w:rPr>
                <w:rFonts w:cstheme="minorHAnsi"/>
                <w:lang w:val="de-DE"/>
              </w:rPr>
              <w:t>, Berlin – New York 2007</w:t>
            </w:r>
          </w:p>
          <w:p w:rsidR="00A31285" w:rsidRPr="00A31285" w:rsidRDefault="00A31285" w:rsidP="00A31285">
            <w:pPr>
              <w:pStyle w:val="Akapitzlist"/>
              <w:spacing w:after="0" w:line="240" w:lineRule="auto"/>
              <w:ind w:left="0"/>
              <w:rPr>
                <w:rFonts w:cstheme="minorHAnsi"/>
                <w:lang w:val="de-DE"/>
              </w:rPr>
            </w:pPr>
            <w:r w:rsidRPr="00A31285">
              <w:rPr>
                <w:rFonts w:cstheme="minorHAnsi"/>
                <w:lang w:val="de-DE"/>
              </w:rPr>
              <w:t xml:space="preserve">H. Beck, W. </w:t>
            </w:r>
            <w:proofErr w:type="spellStart"/>
            <w:r w:rsidRPr="00A31285">
              <w:rPr>
                <w:rFonts w:cstheme="minorHAnsi"/>
                <w:lang w:val="de-DE"/>
              </w:rPr>
              <w:t>Heizmann</w:t>
            </w:r>
            <w:proofErr w:type="spellEnd"/>
            <w:r w:rsidRPr="00A31285">
              <w:rPr>
                <w:rFonts w:cstheme="minorHAnsi"/>
                <w:lang w:val="de-DE"/>
              </w:rPr>
              <w:t xml:space="preserve">, J. A. van </w:t>
            </w:r>
            <w:proofErr w:type="spellStart"/>
            <w:r w:rsidRPr="00A31285">
              <w:rPr>
                <w:rFonts w:cstheme="minorHAnsi"/>
                <w:lang w:val="de-DE"/>
              </w:rPr>
              <w:t>Nahl</w:t>
            </w:r>
            <w:proofErr w:type="spellEnd"/>
            <w:r w:rsidRPr="00A31285">
              <w:rPr>
                <w:rFonts w:cstheme="minorHAnsi"/>
                <w:lang w:val="de-DE"/>
              </w:rPr>
              <w:t xml:space="preserve"> (Hrsg.), </w:t>
            </w:r>
            <w:proofErr w:type="spellStart"/>
            <w:r w:rsidRPr="00A31285">
              <w:rPr>
                <w:rFonts w:cstheme="minorHAnsi"/>
                <w:lang w:val="de-DE"/>
              </w:rPr>
              <w:t>Snorri</w:t>
            </w:r>
            <w:proofErr w:type="spellEnd"/>
            <w:r w:rsidRPr="00A31285">
              <w:rPr>
                <w:rFonts w:cstheme="minorHAnsi"/>
                <w:lang w:val="de-DE"/>
              </w:rPr>
              <w:t xml:space="preserve"> </w:t>
            </w:r>
            <w:proofErr w:type="spellStart"/>
            <w:r w:rsidRPr="00A31285">
              <w:rPr>
                <w:rFonts w:cstheme="minorHAnsi"/>
                <w:lang w:val="de-DE"/>
              </w:rPr>
              <w:t>Sturluson</w:t>
            </w:r>
            <w:proofErr w:type="spellEnd"/>
            <w:r w:rsidRPr="00A31285">
              <w:rPr>
                <w:rFonts w:cstheme="minorHAnsi"/>
                <w:lang w:val="de-DE"/>
              </w:rPr>
              <w:t xml:space="preserve"> – Historiker, Dichter, Politiker, Berlin 2013</w:t>
            </w:r>
          </w:p>
          <w:p w:rsidR="00A31285" w:rsidRPr="00A31285" w:rsidRDefault="00A31285" w:rsidP="00A31285">
            <w:pPr>
              <w:pStyle w:val="Akapitzlist"/>
              <w:spacing w:after="0" w:line="240" w:lineRule="auto"/>
              <w:ind w:left="0"/>
              <w:rPr>
                <w:rFonts w:cstheme="minorHAnsi"/>
                <w:lang w:val="de-DE"/>
              </w:rPr>
            </w:pPr>
            <w:r w:rsidRPr="00A31285">
              <w:rPr>
                <w:rFonts w:cstheme="minorHAnsi"/>
                <w:lang w:val="da-DK"/>
              </w:rPr>
              <w:t xml:space="preserve">A. Wolf (Hrsg.), Snorri Sturuluson. </w:t>
            </w:r>
            <w:proofErr w:type="spellStart"/>
            <w:r w:rsidRPr="00A31285">
              <w:rPr>
                <w:rFonts w:cstheme="minorHAnsi"/>
                <w:lang w:val="de-DE"/>
              </w:rPr>
              <w:t>Kolloqium</w:t>
            </w:r>
            <w:proofErr w:type="spellEnd"/>
            <w:r w:rsidRPr="00A31285">
              <w:rPr>
                <w:rFonts w:cstheme="minorHAnsi"/>
                <w:lang w:val="de-DE"/>
              </w:rPr>
              <w:t xml:space="preserve"> </w:t>
            </w:r>
            <w:proofErr w:type="spellStart"/>
            <w:r w:rsidRPr="00A31285">
              <w:rPr>
                <w:rFonts w:cstheme="minorHAnsi"/>
                <w:lang w:val="de-DE"/>
              </w:rPr>
              <w:t>anläßlich</w:t>
            </w:r>
            <w:proofErr w:type="spellEnd"/>
            <w:r w:rsidRPr="00A31285">
              <w:rPr>
                <w:rFonts w:cstheme="minorHAnsi"/>
                <w:lang w:val="de-DE"/>
              </w:rPr>
              <w:t xml:space="preserve"> der 750. Wiederkehr seines Todestages, Tübingen 1993</w:t>
            </w:r>
          </w:p>
          <w:p w:rsidR="00A31285" w:rsidRPr="00A31285" w:rsidRDefault="00A31285" w:rsidP="00A31285">
            <w:pPr>
              <w:pStyle w:val="Akapitzlist"/>
              <w:spacing w:after="0" w:line="240" w:lineRule="auto"/>
              <w:ind w:left="0"/>
              <w:rPr>
                <w:rFonts w:cstheme="minorHAnsi"/>
                <w:lang w:val="en-GB"/>
              </w:rPr>
            </w:pPr>
            <w:r w:rsidRPr="00A31285">
              <w:rPr>
                <w:rFonts w:cstheme="minorHAnsi"/>
                <w:lang w:val="en-US"/>
              </w:rPr>
              <w:t xml:space="preserve">A Companion to Old Norse-Icelandic Literature and Culture, R. </w:t>
            </w:r>
            <w:proofErr w:type="spellStart"/>
            <w:r w:rsidRPr="00A31285">
              <w:rPr>
                <w:rFonts w:cstheme="minorHAnsi"/>
                <w:lang w:val="en-US"/>
              </w:rPr>
              <w:t>McTurk</w:t>
            </w:r>
            <w:proofErr w:type="spellEnd"/>
            <w:r w:rsidRPr="00A31285">
              <w:rPr>
                <w:rFonts w:cstheme="minorHAnsi"/>
                <w:lang w:val="en-US"/>
              </w:rPr>
              <w:t xml:space="preserve"> (ed.), Blackwell 2007</w:t>
            </w:r>
          </w:p>
          <w:p w:rsidR="00E609D3" w:rsidRPr="00484101" w:rsidRDefault="00A31285" w:rsidP="00484101">
            <w:pPr>
              <w:pStyle w:val="Akapitzlist"/>
              <w:spacing w:after="0" w:line="240" w:lineRule="auto"/>
              <w:ind w:left="0"/>
              <w:rPr>
                <w:rFonts w:cstheme="minorHAnsi"/>
                <w:lang w:val="en-US"/>
              </w:rPr>
            </w:pPr>
            <w:r w:rsidRPr="00A31285">
              <w:rPr>
                <w:rFonts w:cstheme="minorHAnsi"/>
                <w:iCs/>
                <w:lang w:val="en-US"/>
              </w:rPr>
              <w:t xml:space="preserve">Romance and Love in Late Medieval and Early Modern Iceland. </w:t>
            </w:r>
            <w:r w:rsidRPr="00A31285">
              <w:rPr>
                <w:rFonts w:cstheme="minorHAnsi"/>
                <w:lang w:val="en-US"/>
              </w:rPr>
              <w:t xml:space="preserve">Essays in Honor of Marianne </w:t>
            </w:r>
            <w:proofErr w:type="spellStart"/>
            <w:r w:rsidRPr="00A31285">
              <w:rPr>
                <w:rFonts w:cstheme="minorHAnsi"/>
                <w:lang w:val="en-US"/>
              </w:rPr>
              <w:t>Kalinke</w:t>
            </w:r>
            <w:proofErr w:type="spellEnd"/>
            <w:r w:rsidRPr="00A31285">
              <w:rPr>
                <w:rFonts w:cstheme="minorHAnsi"/>
                <w:lang w:val="en-US"/>
              </w:rPr>
              <w:t xml:space="preserve">, K. Wolf, J. </w:t>
            </w:r>
            <w:proofErr w:type="spellStart"/>
            <w:r w:rsidRPr="00A31285">
              <w:rPr>
                <w:rFonts w:cstheme="minorHAnsi"/>
                <w:lang w:val="en-US"/>
              </w:rPr>
              <w:t>Den</w:t>
            </w:r>
            <w:r w:rsidR="00484101">
              <w:rPr>
                <w:rFonts w:cstheme="minorHAnsi"/>
                <w:lang w:val="en-US"/>
              </w:rPr>
              <w:t>zin</w:t>
            </w:r>
            <w:proofErr w:type="spellEnd"/>
            <w:r w:rsidR="00484101">
              <w:rPr>
                <w:rFonts w:cstheme="minorHAnsi"/>
                <w:lang w:val="en-US"/>
              </w:rPr>
              <w:t xml:space="preserve"> (eds.), Ithaca-New York 2008</w:t>
            </w:r>
          </w:p>
        </w:tc>
      </w:tr>
      <w:tr w:rsidR="00484101" w:rsidRPr="00484101" w:rsidTr="009364FE">
        <w:trPr>
          <w:trHeight w:val="5325"/>
        </w:trPr>
        <w:tc>
          <w:tcPr>
            <w:tcW w:w="705" w:type="dxa"/>
          </w:tcPr>
          <w:p w:rsidR="00484101" w:rsidRDefault="00484101" w:rsidP="00484101">
            <w:r>
              <w:lastRenderedPageBreak/>
              <w:t>4</w:t>
            </w:r>
          </w:p>
        </w:tc>
        <w:tc>
          <w:tcPr>
            <w:tcW w:w="2062" w:type="dxa"/>
          </w:tcPr>
          <w:p w:rsidR="00484101" w:rsidRDefault="00484101" w:rsidP="00484101">
            <w:pPr>
              <w:rPr>
                <w:b/>
              </w:rPr>
            </w:pPr>
            <w:r>
              <w:rPr>
                <w:b/>
              </w:rPr>
              <w:t>dr hab. Michał Skop</w:t>
            </w:r>
          </w:p>
          <w:p w:rsidR="00A22B1E" w:rsidRPr="00461478" w:rsidRDefault="00A22B1E" w:rsidP="00484101">
            <w:pPr>
              <w:rPr>
                <w:b/>
              </w:rPr>
            </w:pPr>
          </w:p>
        </w:tc>
        <w:tc>
          <w:tcPr>
            <w:tcW w:w="2662" w:type="dxa"/>
          </w:tcPr>
          <w:p w:rsidR="00484101" w:rsidRPr="00484101" w:rsidRDefault="00484101" w:rsidP="009364FE">
            <w:pPr>
              <w:spacing w:after="0" w:line="240" w:lineRule="auto"/>
              <w:jc w:val="center"/>
              <w:rPr>
                <w:rFonts w:cstheme="minorHAnsi"/>
                <w:b/>
              </w:rPr>
            </w:pPr>
            <w:r w:rsidRPr="00484101">
              <w:rPr>
                <w:rFonts w:cstheme="minorHAnsi"/>
                <w:b/>
              </w:rPr>
              <w:t>Mur berliński (1961-1989) w literaturze, filmie i muzyce</w:t>
            </w:r>
            <w:r w:rsidR="00A22B1E">
              <w:rPr>
                <w:rFonts w:cstheme="minorHAnsi"/>
                <w:b/>
              </w:rPr>
              <w:t>.</w:t>
            </w:r>
          </w:p>
        </w:tc>
        <w:tc>
          <w:tcPr>
            <w:tcW w:w="9942" w:type="dxa"/>
          </w:tcPr>
          <w:p w:rsidR="00484101" w:rsidRDefault="00484101" w:rsidP="00484101">
            <w:pPr>
              <w:spacing w:after="0" w:line="240" w:lineRule="auto"/>
              <w:rPr>
                <w:rFonts w:cstheme="minorHAnsi"/>
              </w:rPr>
            </w:pPr>
            <w:r w:rsidRPr="00484101">
              <w:rPr>
                <w:rFonts w:cstheme="minorHAnsi"/>
              </w:rPr>
              <w:t>Próba przedstawienia muru berlińskiego jako toposu/tematu utrwalonego w utworach literackich, dziełach filmowych i muzycznych</w:t>
            </w:r>
            <w:r>
              <w:rPr>
                <w:rFonts w:cstheme="minorHAnsi"/>
              </w:rPr>
              <w:t xml:space="preserve">. </w:t>
            </w:r>
            <w:r w:rsidRPr="00484101">
              <w:rPr>
                <w:rFonts w:cstheme="minorHAnsi"/>
              </w:rPr>
              <w:t xml:space="preserve">Rocznica 30 lat od upadku muru berlińskiego stanowi okazję do spojrzenia na historię budowy, istnienia i upadku muru berlińskiego. Mur graniczny oddzielający Berlin Wschodni od Berlina Zachodniego, zbudowany w 1961 r. na polecenie władz NRD w celu zahamowania ucieczek z kraju, symbolizujący podział Europy po II wojnie światowej na dwa bloki polityczne i wojskowe, zburzony w 1989 r. stał się symbolem kultury i sztuki, w postaci zachowanej po dzień </w:t>
            </w:r>
            <w:proofErr w:type="spellStart"/>
            <w:r w:rsidRPr="00484101">
              <w:rPr>
                <w:rFonts w:cstheme="minorHAnsi"/>
              </w:rPr>
              <w:t>dziejszy</w:t>
            </w:r>
            <w:proofErr w:type="spellEnd"/>
            <w:r w:rsidRPr="00484101">
              <w:rPr>
                <w:rFonts w:cstheme="minorHAnsi"/>
              </w:rPr>
              <w:t xml:space="preserve"> „East </w:t>
            </w:r>
            <w:proofErr w:type="spellStart"/>
            <w:r w:rsidRPr="00484101">
              <w:rPr>
                <w:rFonts w:cstheme="minorHAnsi"/>
              </w:rPr>
              <w:t>Side</w:t>
            </w:r>
            <w:proofErr w:type="spellEnd"/>
            <w:r w:rsidRPr="00484101">
              <w:rPr>
                <w:rFonts w:cstheme="minorHAnsi"/>
              </w:rPr>
              <w:t xml:space="preserve"> Gallery”, jest tematem wielu filmów (np. </w:t>
            </w:r>
            <w:r w:rsidRPr="00484101">
              <w:rPr>
                <w:rFonts w:cstheme="minorHAnsi"/>
                <w:lang w:val="de-DE"/>
              </w:rPr>
              <w:t>„</w:t>
            </w:r>
            <w:proofErr w:type="spellStart"/>
            <w:r w:rsidRPr="00484101">
              <w:rPr>
                <w:rFonts w:cstheme="minorHAnsi"/>
                <w:lang w:val="de-DE"/>
              </w:rPr>
              <w:t>Słoneczna</w:t>
            </w:r>
            <w:proofErr w:type="spellEnd"/>
            <w:r w:rsidRPr="00484101">
              <w:rPr>
                <w:rFonts w:cstheme="minorHAnsi"/>
                <w:lang w:val="de-DE"/>
              </w:rPr>
              <w:t xml:space="preserve"> </w:t>
            </w:r>
            <w:proofErr w:type="spellStart"/>
            <w:r w:rsidRPr="00484101">
              <w:rPr>
                <w:rFonts w:cstheme="minorHAnsi"/>
                <w:lang w:val="de-DE"/>
              </w:rPr>
              <w:t>aleja</w:t>
            </w:r>
            <w:proofErr w:type="spellEnd"/>
            <w:r w:rsidRPr="00484101">
              <w:rPr>
                <w:rFonts w:cstheme="minorHAnsi"/>
                <w:lang w:val="de-DE"/>
              </w:rPr>
              <w:t>” 1999, „Der Tunnel” 2001, „Die Mauer – Berlin ‘61“ 2006, „Das Wunder von Berlin“ 2008, „</w:t>
            </w:r>
            <w:proofErr w:type="spellStart"/>
            <w:r w:rsidRPr="00484101">
              <w:rPr>
                <w:rFonts w:cstheme="minorHAnsi"/>
                <w:lang w:val="de-DE"/>
              </w:rPr>
              <w:t>Królik</w:t>
            </w:r>
            <w:proofErr w:type="spellEnd"/>
            <w:r w:rsidRPr="00484101">
              <w:rPr>
                <w:rFonts w:cstheme="minorHAnsi"/>
                <w:lang w:val="de-DE"/>
              </w:rPr>
              <w:t xml:space="preserve"> </w:t>
            </w:r>
            <w:proofErr w:type="spellStart"/>
            <w:r w:rsidRPr="00484101">
              <w:rPr>
                <w:rFonts w:cstheme="minorHAnsi"/>
                <w:lang w:val="de-DE"/>
              </w:rPr>
              <w:t>po</w:t>
            </w:r>
            <w:proofErr w:type="spellEnd"/>
            <w:r w:rsidRPr="00484101">
              <w:rPr>
                <w:rFonts w:cstheme="minorHAnsi"/>
                <w:lang w:val="de-DE"/>
              </w:rPr>
              <w:t xml:space="preserve"> </w:t>
            </w:r>
            <w:proofErr w:type="spellStart"/>
            <w:r w:rsidRPr="00484101">
              <w:rPr>
                <w:rFonts w:cstheme="minorHAnsi"/>
                <w:lang w:val="de-DE"/>
              </w:rPr>
              <w:t>berlińsku</w:t>
            </w:r>
            <w:proofErr w:type="spellEnd"/>
            <w:r w:rsidRPr="00484101">
              <w:rPr>
                <w:rFonts w:cstheme="minorHAnsi"/>
                <w:lang w:val="de-DE"/>
              </w:rPr>
              <w:t xml:space="preserve">” 2009). </w:t>
            </w:r>
            <w:r w:rsidRPr="00484101">
              <w:rPr>
                <w:rFonts w:cstheme="minorHAnsi"/>
              </w:rPr>
              <w:t xml:space="preserve">Mur jako metafora doświadczeń jednostki, nie zaś jako budowla, występował w utworach m.in. Wolfa </w:t>
            </w:r>
            <w:proofErr w:type="spellStart"/>
            <w:r w:rsidRPr="00484101">
              <w:rPr>
                <w:rFonts w:cstheme="minorHAnsi"/>
              </w:rPr>
              <w:t>Biermanna</w:t>
            </w:r>
            <w:proofErr w:type="spellEnd"/>
            <w:r w:rsidRPr="00484101">
              <w:rPr>
                <w:rFonts w:cstheme="minorHAnsi"/>
              </w:rPr>
              <w:t xml:space="preserve">, Petera </w:t>
            </w:r>
            <w:proofErr w:type="spellStart"/>
            <w:r w:rsidRPr="00484101">
              <w:rPr>
                <w:rFonts w:cstheme="minorHAnsi"/>
              </w:rPr>
              <w:t>Huchela</w:t>
            </w:r>
            <w:proofErr w:type="spellEnd"/>
            <w:r w:rsidRPr="00484101">
              <w:rPr>
                <w:rFonts w:cstheme="minorHAnsi"/>
              </w:rPr>
              <w:t xml:space="preserve">, </w:t>
            </w:r>
            <w:proofErr w:type="spellStart"/>
            <w:r w:rsidRPr="00484101">
              <w:rPr>
                <w:rFonts w:cstheme="minorHAnsi"/>
              </w:rPr>
              <w:t>Bernda</w:t>
            </w:r>
            <w:proofErr w:type="spellEnd"/>
            <w:r w:rsidRPr="00484101">
              <w:rPr>
                <w:rFonts w:cstheme="minorHAnsi"/>
              </w:rPr>
              <w:t xml:space="preserve"> </w:t>
            </w:r>
            <w:proofErr w:type="spellStart"/>
            <w:r w:rsidRPr="00484101">
              <w:rPr>
                <w:rFonts w:cstheme="minorHAnsi"/>
              </w:rPr>
              <w:t>Jentzscha</w:t>
            </w:r>
            <w:proofErr w:type="spellEnd"/>
            <w:r w:rsidRPr="00484101">
              <w:rPr>
                <w:rFonts w:cstheme="minorHAnsi"/>
              </w:rPr>
              <w:t xml:space="preserve">, Klausa Schlesingera, </w:t>
            </w:r>
            <w:proofErr w:type="spellStart"/>
            <w:r w:rsidRPr="00484101">
              <w:rPr>
                <w:rFonts w:cstheme="minorHAnsi"/>
              </w:rPr>
              <w:t>Uwe</w:t>
            </w:r>
            <w:proofErr w:type="spellEnd"/>
            <w:r w:rsidRPr="00484101">
              <w:rPr>
                <w:rFonts w:cstheme="minorHAnsi"/>
              </w:rPr>
              <w:t xml:space="preserve"> Johnsona, </w:t>
            </w:r>
            <w:proofErr w:type="spellStart"/>
            <w:r w:rsidRPr="00484101">
              <w:rPr>
                <w:rFonts w:cstheme="minorHAnsi"/>
              </w:rPr>
              <w:t>Bernda</w:t>
            </w:r>
            <w:proofErr w:type="spellEnd"/>
            <w:r w:rsidRPr="00484101">
              <w:rPr>
                <w:rFonts w:cstheme="minorHAnsi"/>
              </w:rPr>
              <w:t xml:space="preserve"> Wagnera. Stanowił także inspirację dla wielu twórców i grup muzycznych (np. </w:t>
            </w:r>
            <w:proofErr w:type="spellStart"/>
            <w:r w:rsidRPr="00484101">
              <w:rPr>
                <w:rFonts w:cstheme="minorHAnsi"/>
              </w:rPr>
              <w:t>Scorpions</w:t>
            </w:r>
            <w:proofErr w:type="spellEnd"/>
            <w:r w:rsidRPr="00484101">
              <w:rPr>
                <w:rFonts w:cstheme="minorHAnsi"/>
              </w:rPr>
              <w:t xml:space="preserve">, </w:t>
            </w:r>
            <w:proofErr w:type="spellStart"/>
            <w:r w:rsidRPr="00484101">
              <w:rPr>
                <w:rFonts w:cstheme="minorHAnsi"/>
              </w:rPr>
              <w:t>Pink</w:t>
            </w:r>
            <w:proofErr w:type="spellEnd"/>
            <w:r w:rsidRPr="00484101">
              <w:rPr>
                <w:rFonts w:cstheme="minorHAnsi"/>
              </w:rPr>
              <w:t xml:space="preserve"> Floyd, Sex </w:t>
            </w:r>
            <w:proofErr w:type="spellStart"/>
            <w:r w:rsidRPr="00484101">
              <w:rPr>
                <w:rFonts w:cstheme="minorHAnsi"/>
              </w:rPr>
              <w:t>Pistols</w:t>
            </w:r>
            <w:proofErr w:type="spellEnd"/>
            <w:r w:rsidRPr="00484101">
              <w:rPr>
                <w:rFonts w:cstheme="minorHAnsi"/>
              </w:rPr>
              <w:t xml:space="preserve">, Roger </w:t>
            </w:r>
            <w:proofErr w:type="spellStart"/>
            <w:r w:rsidRPr="00484101">
              <w:rPr>
                <w:rFonts w:cstheme="minorHAnsi"/>
              </w:rPr>
              <w:t>Waters</w:t>
            </w:r>
            <w:proofErr w:type="spellEnd"/>
            <w:r w:rsidRPr="00484101">
              <w:rPr>
                <w:rFonts w:cstheme="minorHAnsi"/>
              </w:rPr>
              <w:t>, Elton John).</w:t>
            </w:r>
          </w:p>
          <w:p w:rsidR="00484101" w:rsidRPr="009364FE" w:rsidRDefault="00484101" w:rsidP="00484101">
            <w:pPr>
              <w:spacing w:after="0" w:line="240" w:lineRule="auto"/>
              <w:rPr>
                <w:rFonts w:cstheme="minorHAnsi"/>
              </w:rPr>
            </w:pPr>
            <w:r w:rsidRPr="009364FE">
              <w:rPr>
                <w:rFonts w:cstheme="minorHAnsi"/>
              </w:rPr>
              <w:t>Bibliografia:</w:t>
            </w:r>
          </w:p>
          <w:p w:rsidR="00484101" w:rsidRPr="00484101" w:rsidRDefault="00484101" w:rsidP="00484101">
            <w:pPr>
              <w:spacing w:after="0" w:line="240" w:lineRule="auto"/>
              <w:jc w:val="both"/>
              <w:rPr>
                <w:rFonts w:cstheme="minorHAnsi"/>
                <w:lang w:val="de-DE"/>
              </w:rPr>
            </w:pPr>
            <w:proofErr w:type="spellStart"/>
            <w:r w:rsidRPr="00484101">
              <w:rPr>
                <w:rFonts w:cstheme="minorHAnsi"/>
                <w:lang w:val="de-DE"/>
              </w:rPr>
              <w:t>Kuhrmann</w:t>
            </w:r>
            <w:proofErr w:type="spellEnd"/>
            <w:r w:rsidRPr="00484101">
              <w:rPr>
                <w:rFonts w:cstheme="minorHAnsi"/>
                <w:lang w:val="de-DE"/>
              </w:rPr>
              <w:t xml:space="preserve">, D. Liebermann, A. </w:t>
            </w:r>
            <w:proofErr w:type="spellStart"/>
            <w:r w:rsidRPr="00484101">
              <w:rPr>
                <w:rFonts w:cstheme="minorHAnsi"/>
                <w:lang w:val="de-DE"/>
              </w:rPr>
              <w:t>Dorgerloh</w:t>
            </w:r>
            <w:proofErr w:type="spellEnd"/>
            <w:r w:rsidRPr="00484101">
              <w:rPr>
                <w:rFonts w:cstheme="minorHAnsi"/>
                <w:lang w:val="de-DE"/>
              </w:rPr>
              <w:t xml:space="preserve">: </w:t>
            </w:r>
            <w:r w:rsidRPr="00484101">
              <w:rPr>
                <w:rStyle w:val="ircsu"/>
                <w:rFonts w:cstheme="minorHAnsi"/>
                <w:lang w:val="de-DE"/>
              </w:rPr>
              <w:t>Die Berliner Mauer in der Kunst: Bildende Kunst, Literatur und Film. Berlin 2011.</w:t>
            </w:r>
            <w:r w:rsidRPr="00484101">
              <w:rPr>
                <w:rFonts w:cstheme="minorHAnsi"/>
                <w:lang w:val="de-DE"/>
              </w:rPr>
              <w:t>H. Glaser: Deutsche Kultur. 1945-2000. München 1997.</w:t>
            </w:r>
          </w:p>
          <w:p w:rsidR="00484101" w:rsidRPr="00484101" w:rsidRDefault="00484101" w:rsidP="00484101">
            <w:pPr>
              <w:spacing w:after="0" w:line="240" w:lineRule="auto"/>
              <w:jc w:val="both"/>
              <w:rPr>
                <w:rFonts w:cstheme="minorHAnsi"/>
                <w:lang w:val="de-DE"/>
              </w:rPr>
            </w:pPr>
            <w:r w:rsidRPr="00484101">
              <w:rPr>
                <w:rFonts w:cstheme="minorHAnsi"/>
                <w:lang w:val="de-DE"/>
              </w:rPr>
              <w:t xml:space="preserve">S. Maischberger, </w:t>
            </w:r>
            <w:proofErr w:type="spellStart"/>
            <w:r w:rsidRPr="00484101">
              <w:rPr>
                <w:rFonts w:cstheme="minorHAnsi"/>
                <w:lang w:val="de-DE"/>
              </w:rPr>
              <w:t>J.Unger</w:t>
            </w:r>
            <w:proofErr w:type="spellEnd"/>
            <w:r w:rsidRPr="00484101">
              <w:rPr>
                <w:rFonts w:cstheme="minorHAnsi"/>
                <w:lang w:val="de-DE"/>
              </w:rPr>
              <w:t xml:space="preserve"> (</w:t>
            </w:r>
            <w:proofErr w:type="spellStart"/>
            <w:r w:rsidRPr="00484101">
              <w:rPr>
                <w:rFonts w:cstheme="minorHAnsi"/>
                <w:lang w:val="de-DE"/>
              </w:rPr>
              <w:t>Hg</w:t>
            </w:r>
            <w:proofErr w:type="spellEnd"/>
            <w:r w:rsidRPr="00484101">
              <w:rPr>
                <w:rFonts w:cstheme="minorHAnsi"/>
                <w:lang w:val="de-DE"/>
              </w:rPr>
              <w:t>.): 60xDeutschland. Die Jahresschau. Berlin 2009.</w:t>
            </w:r>
          </w:p>
          <w:p w:rsidR="00484101" w:rsidRPr="00484101" w:rsidRDefault="00484101" w:rsidP="00484101">
            <w:pPr>
              <w:spacing w:after="0" w:line="240" w:lineRule="auto"/>
              <w:jc w:val="both"/>
              <w:rPr>
                <w:rFonts w:cstheme="minorHAnsi"/>
                <w:lang w:val="de-DE"/>
              </w:rPr>
            </w:pPr>
            <w:r w:rsidRPr="00484101">
              <w:rPr>
                <w:rFonts w:cstheme="minorHAnsi"/>
                <w:lang w:val="de-DE"/>
              </w:rPr>
              <w:t>B.I. Gutberlet: Die 33 wichtigsten Ereignisse der deutschen Geschichte. Bergisch Gladbach 2008.</w:t>
            </w:r>
          </w:p>
          <w:p w:rsidR="00484101" w:rsidRPr="00484101" w:rsidRDefault="00484101" w:rsidP="00484101">
            <w:pPr>
              <w:spacing w:after="0" w:line="240" w:lineRule="auto"/>
              <w:jc w:val="both"/>
              <w:rPr>
                <w:rFonts w:cstheme="minorHAnsi"/>
                <w:lang w:val="de-DE"/>
              </w:rPr>
            </w:pPr>
            <w:r w:rsidRPr="00484101">
              <w:rPr>
                <w:rFonts w:cstheme="minorHAnsi"/>
                <w:lang w:val="de-DE"/>
              </w:rPr>
              <w:t xml:space="preserve">V. </w:t>
            </w:r>
            <w:proofErr w:type="spellStart"/>
            <w:r w:rsidRPr="00484101">
              <w:rPr>
                <w:rFonts w:cstheme="minorHAnsi"/>
                <w:lang w:val="de-DE"/>
              </w:rPr>
              <w:t>Wehdeking</w:t>
            </w:r>
            <w:proofErr w:type="spellEnd"/>
            <w:r w:rsidRPr="00484101">
              <w:rPr>
                <w:rFonts w:cstheme="minorHAnsi"/>
                <w:lang w:val="de-DE"/>
              </w:rPr>
              <w:t>: Die deutsche Einheit und die Schriftsteller. Berlin 1995.</w:t>
            </w:r>
          </w:p>
          <w:p w:rsidR="00484101" w:rsidRPr="00484101" w:rsidRDefault="00484101" w:rsidP="00484101">
            <w:pPr>
              <w:spacing w:after="0" w:line="240" w:lineRule="auto"/>
              <w:jc w:val="both"/>
              <w:rPr>
                <w:rFonts w:cstheme="minorHAnsi"/>
                <w:lang w:val="de-DE"/>
              </w:rPr>
            </w:pPr>
            <w:r w:rsidRPr="00484101">
              <w:rPr>
                <w:rFonts w:cstheme="minorHAnsi"/>
                <w:lang w:val="de-DE"/>
              </w:rPr>
              <w:t>Eisenfeld, R. Engelmann: 13.8.1961: Mauerbau. Berlin 2000.</w:t>
            </w:r>
          </w:p>
          <w:p w:rsidR="00484101" w:rsidRPr="00484101" w:rsidRDefault="00484101" w:rsidP="00484101">
            <w:pPr>
              <w:spacing w:after="0" w:line="240" w:lineRule="auto"/>
              <w:rPr>
                <w:rFonts w:cstheme="minorHAnsi"/>
              </w:rPr>
            </w:pPr>
            <w:r w:rsidRPr="00484101">
              <w:rPr>
                <w:rFonts w:cstheme="minorHAnsi"/>
                <w:lang w:val="de-DE"/>
              </w:rPr>
              <w:t>S. Prokop: Die Berliner Mauer (1961-1989). Fakten, Hintergründe, Probleme. Werder 2009.</w:t>
            </w:r>
          </w:p>
        </w:tc>
      </w:tr>
    </w:tbl>
    <w:p w:rsidR="009C4E3E" w:rsidRPr="00484101" w:rsidRDefault="009C4E3E" w:rsidP="00A31285">
      <w:pPr>
        <w:spacing w:after="0" w:line="240" w:lineRule="auto"/>
        <w:rPr>
          <w:u w:val="single"/>
          <w:lang w:val="en-GB"/>
        </w:rPr>
      </w:pPr>
    </w:p>
    <w:p w:rsidR="009C4E3E" w:rsidRPr="00484101" w:rsidRDefault="009C4E3E" w:rsidP="00A31285">
      <w:pPr>
        <w:spacing w:after="0" w:line="240" w:lineRule="auto"/>
        <w:rPr>
          <w:u w:val="single"/>
        </w:rPr>
      </w:pPr>
    </w:p>
    <w:p w:rsidR="009C4E3E" w:rsidRPr="00484101" w:rsidRDefault="009C4E3E" w:rsidP="00A31285">
      <w:pPr>
        <w:spacing w:after="0" w:line="240" w:lineRule="auto"/>
        <w:rPr>
          <w:u w:val="single"/>
        </w:rPr>
      </w:pPr>
    </w:p>
    <w:p w:rsidR="009C4E3E" w:rsidRPr="00484101" w:rsidRDefault="009C4E3E" w:rsidP="00A31285">
      <w:pPr>
        <w:spacing w:after="0" w:line="240" w:lineRule="auto"/>
        <w:rPr>
          <w:u w:val="single"/>
        </w:rPr>
      </w:pPr>
    </w:p>
    <w:p w:rsidR="009C4E3E" w:rsidRPr="00484101" w:rsidRDefault="009C4E3E" w:rsidP="00A31285">
      <w:pPr>
        <w:spacing w:after="0" w:line="240" w:lineRule="auto"/>
        <w:rPr>
          <w:u w:val="single"/>
        </w:rPr>
      </w:pPr>
    </w:p>
    <w:p w:rsidR="009C4E3E" w:rsidRPr="00484101" w:rsidRDefault="009C4E3E" w:rsidP="00A31285">
      <w:pPr>
        <w:spacing w:after="0" w:line="240" w:lineRule="auto"/>
        <w:rPr>
          <w:u w:val="single"/>
        </w:rPr>
      </w:pPr>
    </w:p>
    <w:sectPr w:rsidR="009C4E3E" w:rsidRPr="00484101" w:rsidSect="00047009">
      <w:pgSz w:w="16838" w:h="11906" w:orient="landscape"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Liberation Serif">
    <w:altName w:val="Times New Roman"/>
    <w:charset w:val="EE"/>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87712F"/>
    <w:multiLevelType w:val="hybridMultilevel"/>
    <w:tmpl w:val="CA6ADC5E"/>
    <w:lvl w:ilvl="0" w:tplc="0415000F">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C840767"/>
    <w:multiLevelType w:val="hybridMultilevel"/>
    <w:tmpl w:val="51E40C8A"/>
    <w:lvl w:ilvl="0" w:tplc="E5A21EA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6FD75036"/>
    <w:multiLevelType w:val="hybridMultilevel"/>
    <w:tmpl w:val="FACE7AC2"/>
    <w:lvl w:ilvl="0" w:tplc="C374BCCA">
      <w:start w:val="1"/>
      <w:numFmt w:val="lowerLetter"/>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ED1"/>
    <w:rsid w:val="00047009"/>
    <w:rsid w:val="001503D3"/>
    <w:rsid w:val="00161B2C"/>
    <w:rsid w:val="002A37A1"/>
    <w:rsid w:val="002B5D5E"/>
    <w:rsid w:val="00461478"/>
    <w:rsid w:val="004815EF"/>
    <w:rsid w:val="00484101"/>
    <w:rsid w:val="004F0AE5"/>
    <w:rsid w:val="00553ED1"/>
    <w:rsid w:val="0061278D"/>
    <w:rsid w:val="006311FF"/>
    <w:rsid w:val="006C1835"/>
    <w:rsid w:val="006C41A6"/>
    <w:rsid w:val="007D0791"/>
    <w:rsid w:val="008067FA"/>
    <w:rsid w:val="008572EE"/>
    <w:rsid w:val="009364FE"/>
    <w:rsid w:val="00986A1D"/>
    <w:rsid w:val="009A3743"/>
    <w:rsid w:val="009C4E3E"/>
    <w:rsid w:val="00A22B1E"/>
    <w:rsid w:val="00A31285"/>
    <w:rsid w:val="00A7613B"/>
    <w:rsid w:val="00AE6499"/>
    <w:rsid w:val="00CC0137"/>
    <w:rsid w:val="00CE0FC4"/>
    <w:rsid w:val="00E47DE9"/>
    <w:rsid w:val="00E609D3"/>
    <w:rsid w:val="00E71D81"/>
    <w:rsid w:val="00E859F9"/>
    <w:rsid w:val="00F70E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1EE20"/>
  <w15:chartTrackingRefBased/>
  <w15:docId w15:val="{54E9355C-E416-4077-8CC2-D809524CF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2B5D5E"/>
    <w:rPr>
      <w:color w:val="000080"/>
      <w:u w:val="single"/>
    </w:rPr>
  </w:style>
  <w:style w:type="paragraph" w:styleId="Tekstpodstawowy">
    <w:name w:val="Body Text"/>
    <w:basedOn w:val="Normalny"/>
    <w:link w:val="TekstpodstawowyZnak"/>
    <w:rsid w:val="002B5D5E"/>
    <w:pPr>
      <w:suppressAutoHyphens/>
      <w:spacing w:after="140" w:line="276" w:lineRule="auto"/>
    </w:pPr>
    <w:rPr>
      <w:rFonts w:ascii="Liberation Serif" w:eastAsia="NSimSun" w:hAnsi="Liberation Serif" w:cs="Arial"/>
      <w:kern w:val="2"/>
      <w:sz w:val="24"/>
      <w:szCs w:val="24"/>
      <w:lang w:eastAsia="zh-CN" w:bidi="hi-IN"/>
    </w:rPr>
  </w:style>
  <w:style w:type="character" w:customStyle="1" w:styleId="TekstpodstawowyZnak">
    <w:name w:val="Tekst podstawowy Znak"/>
    <w:basedOn w:val="Domylnaczcionkaakapitu"/>
    <w:link w:val="Tekstpodstawowy"/>
    <w:rsid w:val="002B5D5E"/>
    <w:rPr>
      <w:rFonts w:ascii="Liberation Serif" w:eastAsia="NSimSun" w:hAnsi="Liberation Serif" w:cs="Arial"/>
      <w:kern w:val="2"/>
      <w:sz w:val="24"/>
      <w:szCs w:val="24"/>
      <w:lang w:eastAsia="zh-CN" w:bidi="hi-IN"/>
    </w:rPr>
  </w:style>
  <w:style w:type="paragraph" w:styleId="Akapitzlist">
    <w:name w:val="List Paragraph"/>
    <w:basedOn w:val="Normalny"/>
    <w:uiPriority w:val="34"/>
    <w:qFormat/>
    <w:rsid w:val="006C41A6"/>
    <w:pPr>
      <w:ind w:left="720"/>
      <w:contextualSpacing/>
    </w:pPr>
  </w:style>
  <w:style w:type="character" w:customStyle="1" w:styleId="iwtext">
    <w:name w:val="iwtext"/>
    <w:basedOn w:val="Domylnaczcionkaakapitu"/>
    <w:rsid w:val="007D0791"/>
  </w:style>
  <w:style w:type="character" w:customStyle="1" w:styleId="st">
    <w:name w:val="st"/>
    <w:basedOn w:val="Domylnaczcionkaakapitu"/>
    <w:rsid w:val="00CC0137"/>
  </w:style>
  <w:style w:type="character" w:styleId="Uwydatnienie">
    <w:name w:val="Emphasis"/>
    <w:uiPriority w:val="20"/>
    <w:qFormat/>
    <w:rsid w:val="00CC0137"/>
    <w:rPr>
      <w:i/>
      <w:iCs/>
    </w:rPr>
  </w:style>
  <w:style w:type="paragraph" w:styleId="Tekstprzypisudolnego">
    <w:name w:val="footnote text"/>
    <w:basedOn w:val="Normalny"/>
    <w:link w:val="TekstprzypisudolnegoZnak"/>
    <w:rsid w:val="008067FA"/>
    <w:pPr>
      <w:suppressLineNumbers/>
      <w:suppressAutoHyphens/>
      <w:spacing w:after="0" w:line="240" w:lineRule="auto"/>
      <w:ind w:left="339" w:hanging="339"/>
    </w:pPr>
    <w:rPr>
      <w:rFonts w:ascii="Liberation Serif" w:eastAsia="NSimSun" w:hAnsi="Liberation Serif" w:cs="Arial"/>
      <w:kern w:val="2"/>
      <w:sz w:val="20"/>
      <w:szCs w:val="20"/>
      <w:lang w:eastAsia="zh-CN" w:bidi="hi-IN"/>
    </w:rPr>
  </w:style>
  <w:style w:type="character" w:customStyle="1" w:styleId="TekstprzypisudolnegoZnak">
    <w:name w:val="Tekst przypisu dolnego Znak"/>
    <w:basedOn w:val="Domylnaczcionkaakapitu"/>
    <w:link w:val="Tekstprzypisudolnego"/>
    <w:rsid w:val="008067FA"/>
    <w:rPr>
      <w:rFonts w:ascii="Liberation Serif" w:eastAsia="NSimSun" w:hAnsi="Liberation Serif" w:cs="Arial"/>
      <w:kern w:val="2"/>
      <w:sz w:val="20"/>
      <w:szCs w:val="20"/>
      <w:lang w:eastAsia="zh-CN" w:bidi="hi-IN"/>
    </w:rPr>
  </w:style>
  <w:style w:type="character" w:customStyle="1" w:styleId="ircsu">
    <w:name w:val="irc_su"/>
    <w:basedOn w:val="Domylnaczcionkaakapitu"/>
    <w:rsid w:val="00484101"/>
  </w:style>
  <w:style w:type="paragraph" w:styleId="Tekstdymka">
    <w:name w:val="Balloon Text"/>
    <w:basedOn w:val="Normalny"/>
    <w:link w:val="TekstdymkaZnak"/>
    <w:uiPriority w:val="99"/>
    <w:semiHidden/>
    <w:unhideWhenUsed/>
    <w:rsid w:val="009364F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364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877664">
      <w:bodyDiv w:val="1"/>
      <w:marLeft w:val="0"/>
      <w:marRight w:val="0"/>
      <w:marTop w:val="0"/>
      <w:marBottom w:val="0"/>
      <w:divBdr>
        <w:top w:val="none" w:sz="0" w:space="0" w:color="auto"/>
        <w:left w:val="none" w:sz="0" w:space="0" w:color="auto"/>
        <w:bottom w:val="none" w:sz="0" w:space="0" w:color="auto"/>
        <w:right w:val="none" w:sz="0" w:space="0" w:color="auto"/>
      </w:divBdr>
    </w:div>
    <w:div w:id="598832411">
      <w:bodyDiv w:val="1"/>
      <w:marLeft w:val="0"/>
      <w:marRight w:val="0"/>
      <w:marTop w:val="0"/>
      <w:marBottom w:val="0"/>
      <w:divBdr>
        <w:top w:val="none" w:sz="0" w:space="0" w:color="auto"/>
        <w:left w:val="none" w:sz="0" w:space="0" w:color="auto"/>
        <w:bottom w:val="none" w:sz="0" w:space="0" w:color="auto"/>
        <w:right w:val="none" w:sz="0" w:space="0" w:color="auto"/>
      </w:divBdr>
    </w:div>
    <w:div w:id="150235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601</TotalTime>
  <Pages>13</Pages>
  <Words>3808</Words>
  <Characters>22849</Characters>
  <Application>Microsoft Office Word</Application>
  <DocSecurity>0</DocSecurity>
  <Lines>190</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dc:creator>
  <cp:keywords/>
  <dc:description/>
  <cp:lastModifiedBy>US</cp:lastModifiedBy>
  <cp:revision>16</cp:revision>
  <cp:lastPrinted>2019-09-23T08:49:00Z</cp:lastPrinted>
  <dcterms:created xsi:type="dcterms:W3CDTF">2019-08-29T11:53:00Z</dcterms:created>
  <dcterms:modified xsi:type="dcterms:W3CDTF">2019-09-23T08:49:00Z</dcterms:modified>
</cp:coreProperties>
</file>