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D803" w14:textId="1FF372C7" w:rsidR="004F4DC7" w:rsidRPr="004E2FD8" w:rsidRDefault="00353EAB">
      <w:pPr>
        <w:rPr>
          <w:rFonts w:asciiTheme="majorHAnsi" w:hAnsiTheme="majorHAnsi"/>
          <w:b/>
          <w:bCs/>
          <w:color w:val="153D63" w:themeColor="text2" w:themeTint="E6"/>
          <w:sz w:val="36"/>
          <w:szCs w:val="36"/>
        </w:rPr>
      </w:pPr>
      <w:r w:rsidRPr="004E2FD8">
        <w:rPr>
          <w:rFonts w:asciiTheme="majorHAnsi" w:hAnsiTheme="majorHAnsi"/>
          <w:b/>
          <w:bCs/>
          <w:color w:val="153D63" w:themeColor="text2" w:themeTint="E6"/>
          <w:sz w:val="36"/>
          <w:szCs w:val="36"/>
        </w:rPr>
        <w:t>JESTEM PRACOWNIKIEM UŚ</w:t>
      </w:r>
      <w:r w:rsidR="00C80DDB" w:rsidRPr="004E2FD8">
        <w:rPr>
          <w:rFonts w:asciiTheme="majorHAnsi" w:hAnsiTheme="majorHAnsi"/>
          <w:b/>
          <w:bCs/>
          <w:color w:val="153D63" w:themeColor="text2" w:themeTint="E6"/>
          <w:sz w:val="36"/>
          <w:szCs w:val="36"/>
        </w:rPr>
        <w:t xml:space="preserve">… </w:t>
      </w:r>
    </w:p>
    <w:p w14:paraId="20C5BB31" w14:textId="1E77765C" w:rsidR="00C80DDB" w:rsidRPr="004E2FD8" w:rsidRDefault="00C80DDB" w:rsidP="00C80DDB">
      <w:pPr>
        <w:jc w:val="center"/>
        <w:rPr>
          <w:rFonts w:asciiTheme="majorHAnsi" w:hAnsiTheme="majorHAnsi"/>
          <w:b/>
          <w:bCs/>
          <w:color w:val="153D63" w:themeColor="text2" w:themeTint="E6"/>
          <w:sz w:val="36"/>
          <w:szCs w:val="36"/>
        </w:rPr>
      </w:pPr>
      <w:r w:rsidRPr="004E2FD8">
        <w:rPr>
          <w:rFonts w:asciiTheme="majorHAnsi" w:hAnsiTheme="majorHAnsi"/>
          <w:b/>
          <w:bCs/>
          <w:color w:val="153D63" w:themeColor="text2" w:themeTint="E6"/>
          <w:sz w:val="36"/>
          <w:szCs w:val="36"/>
        </w:rPr>
        <w:t>I CHCĘ WYJECHAĆ W RAMACH PROGRAMU ERASMUS+</w:t>
      </w:r>
    </w:p>
    <w:p w14:paraId="788240C3" w14:textId="385EE6AE" w:rsidR="00C80DDB" w:rsidRPr="004E2FD8" w:rsidRDefault="00C80DDB" w:rsidP="00C80DDB">
      <w:pPr>
        <w:rPr>
          <w:rFonts w:asciiTheme="majorHAnsi" w:hAnsiTheme="majorHAnsi"/>
        </w:rPr>
      </w:pPr>
    </w:p>
    <w:p w14:paraId="5E6014F8" w14:textId="1CACD673" w:rsidR="001E0A95" w:rsidRPr="004E2FD8" w:rsidRDefault="00353EAB" w:rsidP="001E0A95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t>W JAKIM WYJEŹDZIE MOGĘ UCZESTNICZYĆ</w:t>
      </w:r>
      <w:r w:rsidR="001E0A95" w:rsidRPr="004E2FD8">
        <w:rPr>
          <w:rFonts w:asciiTheme="majorHAnsi" w:hAnsiTheme="majorHAnsi"/>
          <w:b/>
          <w:bCs/>
          <w:color w:val="153D63" w:themeColor="text2" w:themeTint="E6"/>
        </w:rPr>
        <w:t xml:space="preserve">? </w:t>
      </w:r>
    </w:p>
    <w:p w14:paraId="2711447D" w14:textId="68ECF211" w:rsidR="001E0A95" w:rsidRPr="004E2FD8" w:rsidRDefault="00353EAB" w:rsidP="001E0A95">
      <w:pPr>
        <w:jc w:val="both"/>
        <w:rPr>
          <w:rFonts w:asciiTheme="majorHAnsi" w:hAnsiTheme="majorHAnsi"/>
        </w:rPr>
      </w:pPr>
      <w:r w:rsidRPr="004E2FD8">
        <w:rPr>
          <w:rFonts w:asciiTheme="majorHAnsi" w:hAnsiTheme="majorHAnsi"/>
        </w:rPr>
        <w:t xml:space="preserve">Pracownicy akademiccy Uniwersytetu Śląskiego mogą uczestniczyć w wyjazdach dydaktycznych (mobilność STA – wyjazdy w celu przeprowadzenia zajęć dydaktycznych). Wszyscy pracownicy mogą uczestniczyć w wyjazdach szkoleniowych (mobilność STT). </w:t>
      </w:r>
    </w:p>
    <w:p w14:paraId="38C52D52" w14:textId="77777777" w:rsidR="004E2FD8" w:rsidRPr="004E2FD8" w:rsidRDefault="004E2FD8" w:rsidP="004E2FD8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</w:p>
    <w:p w14:paraId="40A61D44" w14:textId="0668E6E5" w:rsidR="004E2FD8" w:rsidRPr="004E2FD8" w:rsidRDefault="004E2FD8" w:rsidP="001E0A95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t xml:space="preserve">KTO POKRYWA KOSZTY WYJAZDU? </w:t>
      </w:r>
    </w:p>
    <w:p w14:paraId="07CAB358" w14:textId="0C1C7F2A" w:rsidR="004E2FD8" w:rsidRPr="004E2FD8" w:rsidRDefault="004E2FD8" w:rsidP="001E0A95">
      <w:pPr>
        <w:jc w:val="both"/>
        <w:rPr>
          <w:rFonts w:asciiTheme="majorHAnsi" w:hAnsiTheme="majorHAnsi"/>
        </w:rPr>
      </w:pPr>
      <w:r w:rsidRPr="004E2FD8">
        <w:rPr>
          <w:rFonts w:asciiTheme="majorHAnsi" w:hAnsiTheme="majorHAnsi"/>
        </w:rPr>
        <w:t xml:space="preserve">Wyjazdy </w:t>
      </w:r>
      <w:r w:rsidR="00D33805" w:rsidRPr="00052187">
        <w:rPr>
          <w:rFonts w:asciiTheme="majorHAnsi" w:hAnsiTheme="majorHAnsi"/>
          <w:color w:val="000000" w:themeColor="text1"/>
        </w:rPr>
        <w:t>dof</w:t>
      </w:r>
      <w:r w:rsidRPr="00052187">
        <w:rPr>
          <w:rFonts w:asciiTheme="majorHAnsi" w:hAnsiTheme="majorHAnsi"/>
          <w:color w:val="000000" w:themeColor="text1"/>
        </w:rPr>
        <w:t xml:space="preserve">inansowane są według </w:t>
      </w:r>
      <w:r w:rsidRPr="004E2FD8">
        <w:rPr>
          <w:rFonts w:asciiTheme="majorHAnsi" w:hAnsiTheme="majorHAnsi"/>
        </w:rPr>
        <w:t>stawek ryczałtowych ustalonych w programie Erasmus+ i dotyczących kosztów pobytu oraz kosztów podróży.</w:t>
      </w:r>
    </w:p>
    <w:p w14:paraId="5C7D3372" w14:textId="77777777" w:rsidR="001E0A95" w:rsidRPr="004E2FD8" w:rsidRDefault="001E0A95" w:rsidP="001E0A95">
      <w:pPr>
        <w:jc w:val="both"/>
        <w:rPr>
          <w:rFonts w:asciiTheme="majorHAnsi" w:hAnsiTheme="majorHAnsi"/>
        </w:rPr>
      </w:pPr>
    </w:p>
    <w:p w14:paraId="4A2B738E" w14:textId="600E4E6A" w:rsidR="001E0A95" w:rsidRPr="004E2FD8" w:rsidRDefault="004E2FD8" w:rsidP="001E0A95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t>NA JAK DŁUGO MOGĘ WYJECHAĆ?</w:t>
      </w:r>
    </w:p>
    <w:p w14:paraId="7FFCF1F0" w14:textId="6CD68610" w:rsidR="001E0A95" w:rsidRPr="004E2FD8" w:rsidRDefault="004E2FD8" w:rsidP="001E0A95">
      <w:pPr>
        <w:jc w:val="both"/>
        <w:rPr>
          <w:rFonts w:asciiTheme="majorHAnsi" w:hAnsiTheme="majorHAnsi"/>
        </w:rPr>
      </w:pPr>
      <w:r w:rsidRPr="004E2FD8">
        <w:rPr>
          <w:rFonts w:asciiTheme="majorHAnsi" w:hAnsiTheme="majorHAnsi"/>
        </w:rPr>
        <w:t>Maksymalna długość wyjazdu wynosi 7 dni. Minimalny czas pobytu w uczelni lub instytucji przyjmującej i zarazem okres realizacji programu pobytu wynosi 2 dni (z wyłączeniem dni podróży) lub – tylko w przypadku wyjazdów do wskazanych uczelni w krajach trzecich niestowarzyszonych z programem Erasmus+ - 5 dni (z wyłączeniem dni podróży).</w:t>
      </w:r>
    </w:p>
    <w:p w14:paraId="61ECAF83" w14:textId="77777777" w:rsidR="001E0A95" w:rsidRDefault="001E0A95" w:rsidP="001E0A95">
      <w:pPr>
        <w:jc w:val="both"/>
        <w:rPr>
          <w:rFonts w:asciiTheme="majorHAnsi" w:hAnsiTheme="majorHAnsi"/>
        </w:rPr>
      </w:pPr>
    </w:p>
    <w:p w14:paraId="5421AED4" w14:textId="5355316E" w:rsidR="004E2FD8" w:rsidRPr="004E2FD8" w:rsidRDefault="004E2FD8" w:rsidP="004E2FD8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>
        <w:rPr>
          <w:rFonts w:asciiTheme="majorHAnsi" w:hAnsiTheme="majorHAnsi"/>
          <w:b/>
          <w:bCs/>
          <w:color w:val="153D63" w:themeColor="text2" w:themeTint="E6"/>
        </w:rPr>
        <w:t>ILE RAZY MOGĘ WYJECHAĆ</w:t>
      </w:r>
      <w:r w:rsidRPr="004E2FD8">
        <w:rPr>
          <w:rFonts w:asciiTheme="majorHAnsi" w:hAnsiTheme="majorHAnsi"/>
          <w:b/>
          <w:bCs/>
          <w:color w:val="153D63" w:themeColor="text2" w:themeTint="E6"/>
        </w:rPr>
        <w:t>?</w:t>
      </w:r>
    </w:p>
    <w:p w14:paraId="198310A1" w14:textId="6F67802F" w:rsidR="004E2FD8" w:rsidRDefault="004E2FD8" w:rsidP="001E0A95">
      <w:pPr>
        <w:jc w:val="both"/>
        <w:rPr>
          <w:rFonts w:asciiTheme="majorHAnsi" w:hAnsiTheme="majorHAnsi"/>
        </w:rPr>
      </w:pPr>
      <w:r w:rsidRPr="004E2FD8">
        <w:rPr>
          <w:rFonts w:asciiTheme="majorHAnsi" w:hAnsiTheme="majorHAnsi"/>
        </w:rPr>
        <w:t>W trakcie całego okresu realizacji projektu pracownik Uniwersytetu Śląskiego może zrealizować maksymalnie 3 wyjazdy, w tym 1 wyjazd w celu uczestnictwa w szkoleniu (mobilność STT). Do tej samej uczelni przyjmującej można zrealizować 1 wyjazd w celu przeprowadzenia zajęć dydaktycznych (mobilność STA).</w:t>
      </w:r>
    </w:p>
    <w:p w14:paraId="5D915E23" w14:textId="77777777" w:rsidR="004E2FD8" w:rsidRPr="004E2FD8" w:rsidRDefault="004E2FD8" w:rsidP="001E0A95">
      <w:pPr>
        <w:jc w:val="both"/>
        <w:rPr>
          <w:rFonts w:asciiTheme="majorHAnsi" w:hAnsiTheme="majorHAnsi"/>
        </w:rPr>
      </w:pPr>
    </w:p>
    <w:p w14:paraId="7D6D3301" w14:textId="7A8FF7CF" w:rsidR="001E0A95" w:rsidRPr="004E2FD8" w:rsidRDefault="00AE47FD" w:rsidP="001E0A95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t>DOKĄD</w:t>
      </w:r>
      <w:r w:rsidR="001E0A95" w:rsidRPr="004E2FD8">
        <w:rPr>
          <w:rFonts w:asciiTheme="majorHAnsi" w:hAnsiTheme="majorHAnsi"/>
          <w:b/>
          <w:bCs/>
          <w:color w:val="153D63" w:themeColor="text2" w:themeTint="E6"/>
        </w:rPr>
        <w:t xml:space="preserve"> MOGĘ WYJECHAĆ?</w:t>
      </w:r>
    </w:p>
    <w:p w14:paraId="650F56E8" w14:textId="77777777" w:rsidR="004E2FD8" w:rsidRPr="004E2FD8" w:rsidRDefault="004E2FD8" w:rsidP="004E2FD8">
      <w:pPr>
        <w:jc w:val="both"/>
        <w:rPr>
          <w:rFonts w:asciiTheme="majorHAnsi" w:hAnsiTheme="majorHAnsi"/>
        </w:rPr>
      </w:pPr>
      <w:r w:rsidRPr="004E2FD8">
        <w:rPr>
          <w:rFonts w:asciiTheme="majorHAnsi" w:hAnsiTheme="majorHAnsi"/>
        </w:rPr>
        <w:t xml:space="preserve">Wyjazdy dydaktyczne można realizować w zagranicznej uczelni, z którą UŚ ma podpisaną umowę o współpracy (bilateralną). Wyjazdy szkoleniowe możliwe są zarówno do uczelni przyjmującej, jak i innych instytucji publicznych lub prywatnych, prowadzących działalność na rynku pracy lub w dziedzinie kształcenia, szkolenia, badań naukowych i innowacji oraz na rzecz młodzieży. </w:t>
      </w:r>
    </w:p>
    <w:p w14:paraId="4BC2B9AB" w14:textId="77777777" w:rsidR="00B85C4A" w:rsidRPr="004E2FD8" w:rsidRDefault="00B85C4A" w:rsidP="00C80DDB">
      <w:pPr>
        <w:rPr>
          <w:rFonts w:asciiTheme="majorHAnsi" w:hAnsiTheme="majorHAnsi"/>
        </w:rPr>
      </w:pPr>
    </w:p>
    <w:p w14:paraId="33AF2A85" w14:textId="6B7AD7F7" w:rsidR="001E0A95" w:rsidRPr="004E2FD8" w:rsidRDefault="001E0A95" w:rsidP="00C80DDB">
      <w:pPr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t>JAK APLIKOWAĆ?</w:t>
      </w:r>
    </w:p>
    <w:p w14:paraId="0414101B" w14:textId="3013A25C" w:rsidR="001E0A95" w:rsidRPr="004E2FD8" w:rsidRDefault="00353EAB" w:rsidP="00EB7F34">
      <w:pPr>
        <w:jc w:val="both"/>
        <w:rPr>
          <w:rFonts w:asciiTheme="majorHAnsi" w:hAnsiTheme="majorHAnsi"/>
        </w:rPr>
      </w:pPr>
      <w:r w:rsidRPr="004E2FD8">
        <w:rPr>
          <w:rFonts w:asciiTheme="majorHAnsi" w:hAnsiTheme="majorHAnsi"/>
        </w:rPr>
        <w:t>Podstawę zakwalifikowania stanowi wypełniony i zatwierdzony przez wszystkie strony program pobytu (program nauczania lub program szkolenia). Wypełniony dokument należy złożyć w Dziale Współpracy z Zagranicą – Biurze Wymiany Międzynarodowej (Bankowa 12, pokój 3.9)</w:t>
      </w:r>
    </w:p>
    <w:p w14:paraId="616AE5EE" w14:textId="174E40AB" w:rsidR="001E0A95" w:rsidRPr="004E2FD8" w:rsidRDefault="001E0A95" w:rsidP="00EB7F34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t xml:space="preserve">Na wszelki wypadek </w:t>
      </w:r>
      <w:r w:rsidR="00353EAB" w:rsidRPr="004E2FD8">
        <w:rPr>
          <w:rFonts w:asciiTheme="majorHAnsi" w:hAnsiTheme="majorHAnsi"/>
          <w:b/>
          <w:bCs/>
          <w:color w:val="153D63" w:themeColor="text2" w:themeTint="E6"/>
        </w:rPr>
        <w:t xml:space="preserve">warto zrobić </w:t>
      </w:r>
      <w:r w:rsidRPr="004E2FD8">
        <w:rPr>
          <w:rFonts w:asciiTheme="majorHAnsi" w:hAnsiTheme="majorHAnsi"/>
          <w:b/>
          <w:bCs/>
          <w:color w:val="153D63" w:themeColor="text2" w:themeTint="E6"/>
        </w:rPr>
        <w:t>kopie wszystkich składanych dokumentów</w:t>
      </w:r>
      <w:r w:rsidR="00353EAB" w:rsidRPr="004E2FD8">
        <w:rPr>
          <w:rFonts w:asciiTheme="majorHAnsi" w:hAnsiTheme="majorHAnsi"/>
          <w:b/>
          <w:bCs/>
          <w:color w:val="153D63" w:themeColor="text2" w:themeTint="E6"/>
        </w:rPr>
        <w:t>!</w:t>
      </w:r>
    </w:p>
    <w:p w14:paraId="1B7C2D80" w14:textId="77777777" w:rsidR="00B85C4A" w:rsidRPr="004E2FD8" w:rsidRDefault="00B85C4A" w:rsidP="00B85C4A">
      <w:pPr>
        <w:jc w:val="both"/>
        <w:rPr>
          <w:rFonts w:asciiTheme="majorHAnsi" w:hAnsiTheme="majorHAnsi"/>
        </w:rPr>
      </w:pPr>
    </w:p>
    <w:p w14:paraId="18D84CC7" w14:textId="031EFE54" w:rsidR="00353EAB" w:rsidRPr="004E2FD8" w:rsidRDefault="00353EAB" w:rsidP="00353EAB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t>JAKIE SĄ TERMINY REKRUTACJI?</w:t>
      </w:r>
    </w:p>
    <w:p w14:paraId="1EF1436E" w14:textId="77777777" w:rsidR="004E2FD8" w:rsidRPr="004E2FD8" w:rsidRDefault="004E2FD8" w:rsidP="004E2FD8">
      <w:pPr>
        <w:autoSpaceDE w:val="0"/>
        <w:autoSpaceDN w:val="0"/>
        <w:adjustRightInd w:val="0"/>
        <w:jc w:val="both"/>
        <w:rPr>
          <w:rFonts w:asciiTheme="majorHAnsi" w:hAnsiTheme="majorHAnsi" w:cstheme="minorBidi"/>
          <w:kern w:val="2"/>
        </w:rPr>
      </w:pPr>
      <w:r w:rsidRPr="004E2FD8">
        <w:rPr>
          <w:rFonts w:asciiTheme="majorHAnsi" w:hAnsiTheme="majorHAnsi" w:cstheme="minorBidi"/>
          <w:kern w:val="2"/>
        </w:rPr>
        <w:t>• Dla mobilności, których rozpoczęcie planowane jest w okresie: 1.04.2025 – 30.06.2025 </w:t>
      </w:r>
    </w:p>
    <w:p w14:paraId="28B48B3C" w14:textId="77777777" w:rsidR="004E2FD8" w:rsidRPr="004E2FD8" w:rsidRDefault="004E2FD8" w:rsidP="004E2FD8">
      <w:pPr>
        <w:shd w:val="clear" w:color="auto" w:fill="DAE9F7" w:themeFill="text2" w:themeFillTint="1A"/>
        <w:autoSpaceDE w:val="0"/>
        <w:autoSpaceDN w:val="0"/>
        <w:adjustRightInd w:val="0"/>
        <w:jc w:val="right"/>
        <w:rPr>
          <w:rFonts w:asciiTheme="majorHAnsi" w:hAnsiTheme="majorHAnsi" w:cstheme="minorBidi"/>
          <w:b/>
          <w:bCs/>
          <w:kern w:val="2"/>
        </w:rPr>
      </w:pPr>
      <w:r w:rsidRPr="004E2FD8">
        <w:rPr>
          <w:rFonts w:asciiTheme="majorHAnsi" w:hAnsiTheme="majorHAnsi" w:cstheme="minorBidi"/>
          <w:b/>
          <w:bCs/>
          <w:kern w:val="2"/>
        </w:rPr>
        <w:t>– do 15.02.2025</w:t>
      </w:r>
    </w:p>
    <w:p w14:paraId="218F7DC2" w14:textId="77777777" w:rsidR="00353EAB" w:rsidRPr="004E2FD8" w:rsidRDefault="00353EAB" w:rsidP="00B85C4A">
      <w:pPr>
        <w:jc w:val="both"/>
        <w:rPr>
          <w:rFonts w:asciiTheme="majorHAnsi" w:hAnsiTheme="majorHAnsi"/>
        </w:rPr>
      </w:pPr>
    </w:p>
    <w:p w14:paraId="35619787" w14:textId="77777777" w:rsidR="004E2FD8" w:rsidRDefault="004E2FD8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</w:p>
    <w:p w14:paraId="6A8E4A22" w14:textId="77777777" w:rsidR="00052187" w:rsidRDefault="00052187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</w:p>
    <w:p w14:paraId="0826DEBC" w14:textId="77777777" w:rsidR="00052187" w:rsidRDefault="00052187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</w:p>
    <w:p w14:paraId="7DDB278E" w14:textId="77777777" w:rsidR="004E2FD8" w:rsidRDefault="004E2FD8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</w:p>
    <w:p w14:paraId="42D1C375" w14:textId="77777777" w:rsidR="004E2FD8" w:rsidRDefault="004E2FD8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</w:p>
    <w:p w14:paraId="0985D0B9" w14:textId="5B897170" w:rsidR="00B85C4A" w:rsidRPr="004E2FD8" w:rsidRDefault="004E2FD8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 w:rsidRPr="004E2FD8">
        <w:rPr>
          <w:rFonts w:asciiTheme="majorHAnsi" w:hAnsiTheme="majorHAnsi"/>
          <w:b/>
          <w:bCs/>
          <w:color w:val="153D63" w:themeColor="text2" w:themeTint="E6"/>
        </w:rPr>
        <w:lastRenderedPageBreak/>
        <w:t>JAKIE PROCEDURY MNIE OBOWIĄZUJĄ</w:t>
      </w:r>
      <w:r w:rsidR="00B85C4A" w:rsidRPr="004E2FD8">
        <w:rPr>
          <w:rFonts w:asciiTheme="majorHAnsi" w:hAnsiTheme="majorHAnsi"/>
          <w:b/>
          <w:bCs/>
          <w:color w:val="153D63" w:themeColor="text2" w:themeTint="E6"/>
        </w:rPr>
        <w:t>?</w:t>
      </w:r>
    </w:p>
    <w:p w14:paraId="19615463" w14:textId="5FCF58E2" w:rsidR="004E2FD8" w:rsidRDefault="004E2FD8" w:rsidP="004E2FD8">
      <w:pPr>
        <w:jc w:val="both"/>
        <w:rPr>
          <w:rFonts w:asciiTheme="majorHAnsi" w:hAnsiTheme="majorHAnsi"/>
        </w:rPr>
      </w:pPr>
      <w:r w:rsidRPr="004E2FD8">
        <w:rPr>
          <w:rFonts w:asciiTheme="majorHAnsi" w:hAnsiTheme="majorHAnsi"/>
        </w:rPr>
        <w:t xml:space="preserve">Z każdym pracownikiem zakwalifikowanym na wyjazd w ramach Erasmus+ musi zostać sporządzona pisemna umowa finansowa. Umowę należy podpisać na </w:t>
      </w:r>
      <w:r w:rsidRPr="004E2FD8">
        <w:rPr>
          <w:rFonts w:asciiTheme="majorHAnsi" w:hAnsiTheme="majorHAnsi"/>
          <w:b/>
          <w:bCs/>
        </w:rPr>
        <w:t>co najmniej 21 dni</w:t>
      </w:r>
      <w:r w:rsidRPr="004E2FD8">
        <w:rPr>
          <w:rFonts w:asciiTheme="majorHAnsi" w:hAnsiTheme="majorHAnsi"/>
        </w:rPr>
        <w:t xml:space="preserve"> przed wyjazdem.</w:t>
      </w:r>
    </w:p>
    <w:p w14:paraId="09C52343" w14:textId="008726D8" w:rsidR="004E2FD8" w:rsidRPr="004E2FD8" w:rsidRDefault="004E2FD8" w:rsidP="004E2FD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4E2FD8">
        <w:rPr>
          <w:rFonts w:asciiTheme="majorHAnsi" w:hAnsiTheme="majorHAnsi"/>
        </w:rPr>
        <w:t>Wyjazdy rozliczane są z dokładnością do 1 dnia, na podstawie:</w:t>
      </w:r>
    </w:p>
    <w:p w14:paraId="690CB8CA" w14:textId="77777777" w:rsidR="00D33805" w:rsidRDefault="004E2FD8" w:rsidP="004E2FD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4E2FD8">
        <w:rPr>
          <w:rFonts w:asciiTheme="majorHAnsi" w:hAnsiTheme="majorHAnsi"/>
        </w:rPr>
        <w:t>• Potwierdzenia pobytu i realizacji zatwierdzonego programu pobytu (</w:t>
      </w:r>
      <w:proofErr w:type="spellStart"/>
      <w:r w:rsidRPr="004E2FD8">
        <w:rPr>
          <w:rFonts w:asciiTheme="majorHAnsi" w:hAnsiTheme="majorHAnsi"/>
        </w:rPr>
        <w:t>confirmation</w:t>
      </w:r>
      <w:proofErr w:type="spellEnd"/>
      <w:r w:rsidRPr="004E2FD8">
        <w:rPr>
          <w:rFonts w:asciiTheme="majorHAnsi" w:hAnsiTheme="majorHAnsi"/>
        </w:rPr>
        <w:t xml:space="preserve"> of mobility), </w:t>
      </w:r>
    </w:p>
    <w:p w14:paraId="24FCEB87" w14:textId="281A0B4E" w:rsidR="004E2FD8" w:rsidRPr="00052187" w:rsidRDefault="004E2FD8" w:rsidP="004E2FD8">
      <w:pPr>
        <w:shd w:val="clear" w:color="auto" w:fill="FFFFFF"/>
        <w:jc w:val="both"/>
        <w:textAlignment w:val="baseline"/>
        <w:rPr>
          <w:rFonts w:asciiTheme="majorHAnsi" w:hAnsiTheme="majorHAnsi"/>
          <w:lang w:val="en-US"/>
        </w:rPr>
      </w:pPr>
      <w:proofErr w:type="spellStart"/>
      <w:r w:rsidRPr="00052187">
        <w:rPr>
          <w:rFonts w:asciiTheme="majorHAnsi" w:hAnsiTheme="majorHAnsi"/>
          <w:lang w:val="en-US"/>
        </w:rPr>
        <w:t>Programu</w:t>
      </w:r>
      <w:proofErr w:type="spellEnd"/>
      <w:r w:rsidRPr="00052187">
        <w:rPr>
          <w:rFonts w:asciiTheme="majorHAnsi" w:hAnsiTheme="majorHAnsi"/>
          <w:lang w:val="en-US"/>
        </w:rPr>
        <w:t xml:space="preserve"> </w:t>
      </w:r>
      <w:proofErr w:type="spellStart"/>
      <w:r w:rsidRPr="00052187">
        <w:rPr>
          <w:rFonts w:asciiTheme="majorHAnsi" w:hAnsiTheme="majorHAnsi"/>
          <w:lang w:val="en-US"/>
        </w:rPr>
        <w:t>pobytu</w:t>
      </w:r>
      <w:proofErr w:type="spellEnd"/>
      <w:r w:rsidRPr="00052187">
        <w:rPr>
          <w:rFonts w:asciiTheme="majorHAnsi" w:hAnsiTheme="majorHAnsi"/>
          <w:lang w:val="en-US"/>
        </w:rPr>
        <w:t xml:space="preserve"> (Staff Mobility for Teaching – Mobility Agreement </w:t>
      </w:r>
      <w:proofErr w:type="spellStart"/>
      <w:r w:rsidRPr="00052187">
        <w:rPr>
          <w:rFonts w:asciiTheme="majorHAnsi" w:hAnsiTheme="majorHAnsi"/>
          <w:lang w:val="en-US"/>
        </w:rPr>
        <w:t>dla</w:t>
      </w:r>
      <w:proofErr w:type="spellEnd"/>
      <w:r w:rsidRPr="00052187">
        <w:rPr>
          <w:rFonts w:asciiTheme="majorHAnsi" w:hAnsiTheme="majorHAnsi"/>
          <w:lang w:val="en-US"/>
        </w:rPr>
        <w:t xml:space="preserve"> </w:t>
      </w:r>
      <w:proofErr w:type="spellStart"/>
      <w:r w:rsidRPr="00052187">
        <w:rPr>
          <w:rFonts w:asciiTheme="majorHAnsi" w:hAnsiTheme="majorHAnsi"/>
          <w:lang w:val="en-US"/>
        </w:rPr>
        <w:t>Mobilności</w:t>
      </w:r>
      <w:proofErr w:type="spellEnd"/>
      <w:r w:rsidRPr="00052187">
        <w:rPr>
          <w:rFonts w:asciiTheme="majorHAnsi" w:hAnsiTheme="majorHAnsi"/>
          <w:lang w:val="en-US"/>
        </w:rPr>
        <w:t xml:space="preserve"> STA </w:t>
      </w:r>
      <w:proofErr w:type="spellStart"/>
      <w:r w:rsidRPr="00052187">
        <w:rPr>
          <w:rFonts w:asciiTheme="majorHAnsi" w:hAnsiTheme="majorHAnsi"/>
          <w:lang w:val="en-US"/>
        </w:rPr>
        <w:t>lub</w:t>
      </w:r>
      <w:proofErr w:type="spellEnd"/>
      <w:r w:rsidRPr="00052187">
        <w:rPr>
          <w:rFonts w:asciiTheme="majorHAnsi" w:hAnsiTheme="majorHAnsi"/>
          <w:lang w:val="en-US"/>
        </w:rPr>
        <w:t xml:space="preserve"> Staff Mobility for Training – Mobility Agreement) </w:t>
      </w:r>
      <w:proofErr w:type="spellStart"/>
      <w:r w:rsidRPr="00052187">
        <w:rPr>
          <w:rFonts w:asciiTheme="majorHAnsi" w:hAnsiTheme="majorHAnsi"/>
          <w:lang w:val="en-US"/>
        </w:rPr>
        <w:t>dla</w:t>
      </w:r>
      <w:proofErr w:type="spellEnd"/>
      <w:r w:rsidRPr="00052187">
        <w:rPr>
          <w:rFonts w:asciiTheme="majorHAnsi" w:hAnsiTheme="majorHAnsi"/>
          <w:lang w:val="en-US"/>
        </w:rPr>
        <w:t xml:space="preserve"> </w:t>
      </w:r>
      <w:proofErr w:type="spellStart"/>
      <w:r w:rsidRPr="00052187">
        <w:rPr>
          <w:rFonts w:asciiTheme="majorHAnsi" w:hAnsiTheme="majorHAnsi"/>
          <w:lang w:val="en-US"/>
        </w:rPr>
        <w:t>Mobilności</w:t>
      </w:r>
      <w:proofErr w:type="spellEnd"/>
      <w:r w:rsidRPr="00052187">
        <w:rPr>
          <w:rFonts w:asciiTheme="majorHAnsi" w:hAnsiTheme="majorHAnsi"/>
          <w:lang w:val="en-US"/>
        </w:rPr>
        <w:t xml:space="preserve"> STT).</w:t>
      </w:r>
    </w:p>
    <w:p w14:paraId="7A0AC7AD" w14:textId="0A9B253F" w:rsidR="00A466DB" w:rsidRPr="00A466DB" w:rsidRDefault="004E2FD8" w:rsidP="00A466DB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4E2FD8">
        <w:rPr>
          <w:rFonts w:asciiTheme="majorHAnsi" w:hAnsiTheme="majorHAnsi"/>
        </w:rPr>
        <w:t>• Ankiety Uczestnika Indywidualnego Programu Erasmus+ składanej online</w:t>
      </w:r>
    </w:p>
    <w:p w14:paraId="38939487" w14:textId="77777777" w:rsidR="004E2FD8" w:rsidRPr="004E2FD8" w:rsidRDefault="004E2FD8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</w:p>
    <w:p w14:paraId="288827B8" w14:textId="1B22644D" w:rsidR="004E2FD8" w:rsidRPr="004E2FD8" w:rsidRDefault="00A466DB" w:rsidP="00B85C4A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>
        <w:rPr>
          <w:rFonts w:asciiTheme="majorHAnsi" w:hAnsiTheme="majorHAnsi"/>
          <w:b/>
          <w:bCs/>
          <w:color w:val="153D63" w:themeColor="text2" w:themeTint="E6"/>
        </w:rPr>
        <w:t>GDZIE ZNAJDĘ WIĘCEJ INFORMACJI?</w:t>
      </w:r>
    </w:p>
    <w:p w14:paraId="7E2AAF32" w14:textId="19C89801" w:rsidR="00AE47FD" w:rsidRPr="004E2FD8" w:rsidRDefault="00AE47FD" w:rsidP="00AE47FD">
      <w:pPr>
        <w:jc w:val="both"/>
        <w:rPr>
          <w:rFonts w:asciiTheme="majorHAnsi" w:hAnsiTheme="majorHAnsi"/>
          <w:color w:val="000000" w:themeColor="text1"/>
        </w:rPr>
      </w:pPr>
      <w:r w:rsidRPr="004E2FD8">
        <w:rPr>
          <w:rFonts w:asciiTheme="majorHAnsi" w:hAnsiTheme="majorHAnsi"/>
          <w:color w:val="000000" w:themeColor="text1"/>
        </w:rPr>
        <w:t xml:space="preserve">Wzory dokumentów i wszystkie niezbędne informacje </w:t>
      </w:r>
      <w:r w:rsidR="004E2FD8">
        <w:rPr>
          <w:rFonts w:asciiTheme="majorHAnsi" w:hAnsiTheme="majorHAnsi"/>
          <w:color w:val="000000" w:themeColor="text1"/>
        </w:rPr>
        <w:t>na temat wyjazdów dydaktycznych</w:t>
      </w:r>
      <w:r w:rsidRPr="004E2FD8">
        <w:rPr>
          <w:rFonts w:asciiTheme="majorHAnsi" w:hAnsiTheme="majorHAnsi"/>
          <w:color w:val="000000" w:themeColor="text1"/>
        </w:rPr>
        <w:t>:</w:t>
      </w:r>
    </w:p>
    <w:p w14:paraId="6941C0F8" w14:textId="2382FDD5" w:rsidR="00AE47FD" w:rsidRDefault="00000000" w:rsidP="00AE47FD">
      <w:pPr>
        <w:jc w:val="both"/>
        <w:rPr>
          <w:rFonts w:asciiTheme="majorHAnsi" w:hAnsiTheme="majorHAnsi"/>
          <w:i/>
          <w:iCs/>
          <w:color w:val="000000" w:themeColor="text1"/>
        </w:rPr>
      </w:pPr>
      <w:hyperlink r:id="rId8" w:history="1">
        <w:r w:rsidR="00A466DB" w:rsidRPr="00C7056F">
          <w:rPr>
            <w:rStyle w:val="Hipercze"/>
            <w:rFonts w:asciiTheme="majorHAnsi" w:hAnsiTheme="majorHAnsi"/>
            <w:i/>
            <w:iCs/>
          </w:rPr>
          <w:t>http://www.erasmus.us.edu.pl/wyjazdy-dydaktyczne-sta</w:t>
        </w:r>
      </w:hyperlink>
    </w:p>
    <w:p w14:paraId="35BE5586" w14:textId="77777777" w:rsidR="00A466DB" w:rsidRDefault="00A466DB" w:rsidP="00AE47FD">
      <w:pPr>
        <w:jc w:val="both"/>
        <w:rPr>
          <w:rFonts w:asciiTheme="majorHAnsi" w:hAnsiTheme="majorHAnsi"/>
          <w:i/>
          <w:iCs/>
          <w:color w:val="000000" w:themeColor="text1"/>
        </w:rPr>
      </w:pPr>
    </w:p>
    <w:p w14:paraId="0DE6F870" w14:textId="09F203F9" w:rsidR="00A466DB" w:rsidRDefault="00A466DB" w:rsidP="00AE47FD">
      <w:pPr>
        <w:jc w:val="both"/>
        <w:rPr>
          <w:rFonts w:asciiTheme="majorHAnsi" w:hAnsiTheme="majorHAnsi"/>
          <w:color w:val="000000" w:themeColor="text1"/>
        </w:rPr>
      </w:pPr>
      <w:r w:rsidRPr="004E2FD8">
        <w:rPr>
          <w:rFonts w:asciiTheme="majorHAnsi" w:hAnsiTheme="majorHAnsi"/>
          <w:color w:val="000000" w:themeColor="text1"/>
        </w:rPr>
        <w:t xml:space="preserve">Wzory dokumentów i wszystkie niezbędne informacje </w:t>
      </w:r>
      <w:r>
        <w:rPr>
          <w:rFonts w:asciiTheme="majorHAnsi" w:hAnsiTheme="majorHAnsi"/>
          <w:color w:val="000000" w:themeColor="text1"/>
        </w:rPr>
        <w:t>na temat wyjazdów szkoleniowych:</w:t>
      </w:r>
    </w:p>
    <w:p w14:paraId="41681BAD" w14:textId="4911680E" w:rsidR="00EB7F34" w:rsidRDefault="00000000" w:rsidP="00B85C4A">
      <w:pPr>
        <w:jc w:val="both"/>
        <w:rPr>
          <w:rFonts w:asciiTheme="majorHAnsi" w:hAnsiTheme="majorHAnsi"/>
          <w:i/>
          <w:iCs/>
          <w:color w:val="153D63" w:themeColor="text2" w:themeTint="E6"/>
        </w:rPr>
      </w:pPr>
      <w:hyperlink r:id="rId9" w:history="1">
        <w:r w:rsidR="00A466DB" w:rsidRPr="00C7056F">
          <w:rPr>
            <w:rStyle w:val="Hipercze"/>
            <w:rFonts w:asciiTheme="majorHAnsi" w:hAnsiTheme="majorHAnsi"/>
            <w:i/>
            <w:iCs/>
            <w:color w:val="508999" w:themeColor="hyperlink" w:themeTint="E6"/>
          </w:rPr>
          <w:t>http://www.erasmus.us.edu.pl/wyjazdy-szkoleniowe-stt</w:t>
        </w:r>
      </w:hyperlink>
      <w:r w:rsidR="00A466DB">
        <w:rPr>
          <w:rFonts w:asciiTheme="majorHAnsi" w:hAnsiTheme="majorHAnsi"/>
          <w:i/>
          <w:iCs/>
          <w:color w:val="153D63" w:themeColor="text2" w:themeTint="E6"/>
        </w:rPr>
        <w:t xml:space="preserve"> </w:t>
      </w:r>
    </w:p>
    <w:p w14:paraId="78A33669" w14:textId="77777777" w:rsidR="00A466DB" w:rsidRDefault="00A466DB" w:rsidP="00B85C4A">
      <w:pPr>
        <w:jc w:val="both"/>
        <w:rPr>
          <w:rFonts w:asciiTheme="majorHAnsi" w:hAnsiTheme="majorHAnsi"/>
          <w:i/>
          <w:iCs/>
          <w:color w:val="153D63" w:themeColor="text2" w:themeTint="E6"/>
        </w:rPr>
      </w:pPr>
    </w:p>
    <w:p w14:paraId="2E1E92B9" w14:textId="334F29D2" w:rsidR="00A466DB" w:rsidRPr="004E2FD8" w:rsidRDefault="00A466DB" w:rsidP="00A466DB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>
        <w:rPr>
          <w:rFonts w:asciiTheme="majorHAnsi" w:hAnsiTheme="majorHAnsi"/>
          <w:b/>
          <w:bCs/>
          <w:color w:val="153D63" w:themeColor="text2" w:themeTint="E6"/>
        </w:rPr>
        <w:t>Z KIM MOGĘ SIĘ SKONTAKTOWAĆ?</w:t>
      </w:r>
    </w:p>
    <w:p w14:paraId="5C5E7DB0" w14:textId="55802E08" w:rsidR="00A466DB" w:rsidRPr="00A466DB" w:rsidRDefault="00A466DB" w:rsidP="00A466DB">
      <w:pPr>
        <w:jc w:val="both"/>
        <w:rPr>
          <w:rFonts w:asciiTheme="majorHAnsi" w:hAnsiTheme="majorHAnsi"/>
          <w:color w:val="000000" w:themeColor="text1"/>
        </w:rPr>
      </w:pPr>
      <w:r w:rsidRPr="00A466DB">
        <w:rPr>
          <w:rFonts w:asciiTheme="majorHAnsi" w:hAnsiTheme="majorHAnsi"/>
          <w:color w:val="000000" w:themeColor="text1"/>
        </w:rPr>
        <w:t>Prodziekana ds. współpracy międzynarodowej i krajowej</w:t>
      </w:r>
      <w:r>
        <w:rPr>
          <w:rFonts w:asciiTheme="majorHAnsi" w:hAnsiTheme="majorHAnsi"/>
          <w:color w:val="000000" w:themeColor="text1"/>
        </w:rPr>
        <w:t>: dr hab. Edyta Widawska, prof. UŚ</w:t>
      </w:r>
    </w:p>
    <w:p w14:paraId="38566703" w14:textId="3EE91C6E" w:rsidR="00A466DB" w:rsidRDefault="00000000" w:rsidP="00A466DB">
      <w:pPr>
        <w:rPr>
          <w:rFonts w:asciiTheme="majorHAnsi" w:hAnsiTheme="majorHAnsi"/>
          <w:color w:val="000000" w:themeColor="text1"/>
        </w:rPr>
      </w:pPr>
      <w:hyperlink r:id="rId10" w:history="1">
        <w:r w:rsidR="00A466DB" w:rsidRPr="00C7056F">
          <w:rPr>
            <w:rStyle w:val="Hipercze"/>
            <w:rFonts w:asciiTheme="majorHAnsi" w:hAnsiTheme="majorHAnsi"/>
          </w:rPr>
          <w:t>edyta.widawska@us.edu.pl</w:t>
        </w:r>
      </w:hyperlink>
      <w:r w:rsidR="00A466DB">
        <w:rPr>
          <w:rFonts w:asciiTheme="majorHAnsi" w:hAnsiTheme="majorHAnsi"/>
          <w:color w:val="000000" w:themeColor="text1"/>
        </w:rPr>
        <w:t xml:space="preserve"> </w:t>
      </w:r>
    </w:p>
    <w:p w14:paraId="0461B2C0" w14:textId="77777777" w:rsidR="00A466DB" w:rsidRDefault="00A466DB" w:rsidP="00A466DB">
      <w:pPr>
        <w:rPr>
          <w:rFonts w:asciiTheme="majorHAnsi" w:hAnsiTheme="majorHAnsi"/>
          <w:color w:val="000000" w:themeColor="text1"/>
        </w:rPr>
      </w:pPr>
    </w:p>
    <w:p w14:paraId="66EAAE5B" w14:textId="368D157C" w:rsidR="00A466DB" w:rsidRDefault="00A466DB" w:rsidP="00A466DB">
      <w:pPr>
        <w:rPr>
          <w:rFonts w:asciiTheme="majorHAnsi" w:hAnsiTheme="majorHAnsi"/>
          <w:color w:val="000000" w:themeColor="text1"/>
        </w:rPr>
      </w:pPr>
      <w:r w:rsidRPr="00A466DB">
        <w:rPr>
          <w:rFonts w:asciiTheme="majorHAnsi" w:hAnsiTheme="majorHAnsi"/>
          <w:b/>
          <w:bCs/>
          <w:color w:val="000000" w:themeColor="text1"/>
        </w:rPr>
        <w:t>Koordynatorzy wydziałowi</w:t>
      </w:r>
      <w:r>
        <w:rPr>
          <w:rFonts w:asciiTheme="majorHAnsi" w:hAnsiTheme="majorHAnsi"/>
          <w:color w:val="000000" w:themeColor="text1"/>
        </w:rPr>
        <w:t xml:space="preserve">: </w:t>
      </w:r>
    </w:p>
    <w:p w14:paraId="6C22A5FD" w14:textId="63D80005" w:rsidR="00A466DB" w:rsidRDefault="00A466DB" w:rsidP="00A466D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Dziennikarstwo i komunikacja medialna, Socjologia: dr Katarzyna Ponikowska</w:t>
      </w:r>
    </w:p>
    <w:p w14:paraId="61FCCE3B" w14:textId="1228B2E8" w:rsidR="00A466DB" w:rsidRDefault="00000000" w:rsidP="00A466DB">
      <w:pPr>
        <w:rPr>
          <w:rFonts w:asciiTheme="majorHAnsi" w:hAnsiTheme="majorHAnsi"/>
          <w:color w:val="000000" w:themeColor="text1"/>
        </w:rPr>
      </w:pPr>
      <w:hyperlink r:id="rId11" w:history="1">
        <w:r w:rsidR="00A466DB" w:rsidRPr="00C7056F">
          <w:rPr>
            <w:rStyle w:val="Hipercze"/>
            <w:rFonts w:asciiTheme="majorHAnsi" w:hAnsiTheme="majorHAnsi"/>
          </w:rPr>
          <w:t>katarzyna.ponikowska@us.edu.pl</w:t>
        </w:r>
      </w:hyperlink>
    </w:p>
    <w:p w14:paraId="666727E8" w14:textId="387FA225" w:rsidR="00A466DB" w:rsidRDefault="00A466DB" w:rsidP="00A466D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Psychologia: dr Maciej Bożek, prof. UŚ </w:t>
      </w:r>
    </w:p>
    <w:p w14:paraId="1DAEE032" w14:textId="3FD46897" w:rsidR="00A466DB" w:rsidRDefault="00000000" w:rsidP="00A466DB">
      <w:pPr>
        <w:rPr>
          <w:rFonts w:asciiTheme="majorHAnsi" w:hAnsiTheme="majorHAnsi"/>
          <w:color w:val="000000" w:themeColor="text1"/>
        </w:rPr>
      </w:pPr>
      <w:hyperlink r:id="rId12" w:history="1">
        <w:r w:rsidR="00A466DB" w:rsidRPr="00C7056F">
          <w:rPr>
            <w:rStyle w:val="Hipercze"/>
            <w:rFonts w:asciiTheme="majorHAnsi" w:hAnsiTheme="majorHAnsi"/>
          </w:rPr>
          <w:t>maciej.bozek@us.edu.pl</w:t>
        </w:r>
      </w:hyperlink>
      <w:r w:rsidR="00A466DB">
        <w:rPr>
          <w:rFonts w:asciiTheme="majorHAnsi" w:hAnsiTheme="majorHAnsi"/>
          <w:color w:val="000000" w:themeColor="text1"/>
        </w:rPr>
        <w:t xml:space="preserve"> </w:t>
      </w:r>
    </w:p>
    <w:p w14:paraId="4A889B9C" w14:textId="7071F19B" w:rsidR="00A466DB" w:rsidRDefault="00A466DB" w:rsidP="00A466D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Pedagogika: dr Karolina Skop</w:t>
      </w:r>
    </w:p>
    <w:p w14:paraId="0F8DBB3C" w14:textId="357F6138" w:rsidR="00A466DB" w:rsidRDefault="00000000" w:rsidP="00A466DB">
      <w:pPr>
        <w:rPr>
          <w:rFonts w:asciiTheme="majorHAnsi" w:hAnsiTheme="majorHAnsi"/>
          <w:color w:val="000000" w:themeColor="text1"/>
        </w:rPr>
      </w:pPr>
      <w:hyperlink r:id="rId13" w:history="1">
        <w:r w:rsidR="00A466DB" w:rsidRPr="00C7056F">
          <w:rPr>
            <w:rStyle w:val="Hipercze"/>
            <w:rFonts w:asciiTheme="majorHAnsi" w:hAnsiTheme="majorHAnsi"/>
          </w:rPr>
          <w:t>karolina.skop@us.edu.pl</w:t>
        </w:r>
      </w:hyperlink>
      <w:r w:rsidR="00A466DB">
        <w:rPr>
          <w:rFonts w:asciiTheme="majorHAnsi" w:hAnsiTheme="majorHAnsi"/>
          <w:color w:val="000000" w:themeColor="text1"/>
        </w:rPr>
        <w:t xml:space="preserve"> </w:t>
      </w:r>
    </w:p>
    <w:p w14:paraId="6842D543" w14:textId="454820CD" w:rsidR="00A466DB" w:rsidRDefault="00A466DB" w:rsidP="00A466DB">
      <w:pPr>
        <w:rPr>
          <w:rFonts w:asciiTheme="majorHAnsi" w:hAnsiTheme="majorHAnsi"/>
          <w:color w:val="000000" w:themeColor="text1"/>
        </w:rPr>
      </w:pPr>
      <w:r w:rsidRPr="00A466DB">
        <w:rPr>
          <w:rFonts w:asciiTheme="majorHAnsi" w:hAnsiTheme="majorHAnsi"/>
          <w:color w:val="000000" w:themeColor="text1"/>
        </w:rPr>
        <w:t>Nauki polityczne</w:t>
      </w:r>
      <w:r>
        <w:rPr>
          <w:rFonts w:asciiTheme="majorHAnsi" w:hAnsiTheme="majorHAnsi"/>
          <w:color w:val="000000" w:themeColor="text1"/>
        </w:rPr>
        <w:t>,</w:t>
      </w:r>
      <w:r w:rsidRPr="00A466DB">
        <w:rPr>
          <w:rFonts w:asciiTheme="majorHAnsi" w:hAnsiTheme="majorHAnsi"/>
          <w:color w:val="000000" w:themeColor="text1"/>
        </w:rPr>
        <w:t xml:space="preserve"> Międzynarodowe studia nauk politycznych i dyplomacji</w:t>
      </w:r>
      <w:r>
        <w:rPr>
          <w:rFonts w:asciiTheme="majorHAnsi" w:hAnsiTheme="majorHAnsi"/>
          <w:color w:val="000000" w:themeColor="text1"/>
        </w:rPr>
        <w:t>,</w:t>
      </w:r>
      <w:r w:rsidRPr="00A466DB">
        <w:rPr>
          <w:rFonts w:asciiTheme="majorHAnsi" w:hAnsiTheme="majorHAnsi"/>
          <w:color w:val="000000" w:themeColor="text1"/>
        </w:rPr>
        <w:t xml:space="preserve"> Doradztwo polityczne i publiczne</w:t>
      </w:r>
      <w:r>
        <w:rPr>
          <w:rFonts w:asciiTheme="majorHAnsi" w:hAnsiTheme="majorHAnsi"/>
          <w:color w:val="000000" w:themeColor="text1"/>
        </w:rPr>
        <w:t xml:space="preserve">: dr Renata Jankowska, prof. UŚ </w:t>
      </w:r>
    </w:p>
    <w:p w14:paraId="778950D8" w14:textId="3F4871DD" w:rsidR="00A466DB" w:rsidRPr="00A466DB" w:rsidRDefault="00000000" w:rsidP="00A466DB">
      <w:pPr>
        <w:rPr>
          <w:rFonts w:asciiTheme="majorHAnsi" w:hAnsiTheme="majorHAnsi"/>
          <w:color w:val="000000" w:themeColor="text1"/>
        </w:rPr>
      </w:pPr>
      <w:hyperlink r:id="rId14" w:history="1">
        <w:r w:rsidR="00A466DB" w:rsidRPr="00C7056F">
          <w:rPr>
            <w:rStyle w:val="Hipercze"/>
            <w:rFonts w:asciiTheme="majorHAnsi" w:hAnsiTheme="majorHAnsi"/>
          </w:rPr>
          <w:t>renata.jankowska@us.edu.pl</w:t>
        </w:r>
      </w:hyperlink>
      <w:r w:rsidR="00A466DB">
        <w:rPr>
          <w:rFonts w:asciiTheme="majorHAnsi" w:hAnsiTheme="majorHAnsi"/>
          <w:color w:val="000000" w:themeColor="text1"/>
        </w:rPr>
        <w:t xml:space="preserve"> </w:t>
      </w:r>
    </w:p>
    <w:sectPr w:rsidR="00A466DB" w:rsidRPr="00A4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EAC1E" w14:textId="77777777" w:rsidR="0095795A" w:rsidRDefault="0095795A" w:rsidP="00F84156">
      <w:r>
        <w:separator/>
      </w:r>
    </w:p>
  </w:endnote>
  <w:endnote w:type="continuationSeparator" w:id="0">
    <w:p w14:paraId="7A772CA8" w14:textId="77777777" w:rsidR="0095795A" w:rsidRDefault="0095795A" w:rsidP="00F8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6D94" w14:textId="77777777" w:rsidR="0095795A" w:rsidRDefault="0095795A" w:rsidP="00F84156">
      <w:r>
        <w:separator/>
      </w:r>
    </w:p>
  </w:footnote>
  <w:footnote w:type="continuationSeparator" w:id="0">
    <w:p w14:paraId="29C1DE46" w14:textId="77777777" w:rsidR="0095795A" w:rsidRDefault="0095795A" w:rsidP="00F8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63B59"/>
    <w:multiLevelType w:val="hybridMultilevel"/>
    <w:tmpl w:val="088A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01F"/>
    <w:multiLevelType w:val="hybridMultilevel"/>
    <w:tmpl w:val="E294FE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E13785"/>
    <w:multiLevelType w:val="hybridMultilevel"/>
    <w:tmpl w:val="E6CE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EBB"/>
    <w:multiLevelType w:val="hybridMultilevel"/>
    <w:tmpl w:val="4DCC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60D3F"/>
    <w:multiLevelType w:val="hybridMultilevel"/>
    <w:tmpl w:val="07EC4CF8"/>
    <w:lvl w:ilvl="0" w:tplc="1200E9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1C02"/>
    <w:multiLevelType w:val="hybridMultilevel"/>
    <w:tmpl w:val="0B96F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84168">
    <w:abstractNumId w:val="2"/>
  </w:num>
  <w:num w:numId="2" w16cid:durableId="1172719695">
    <w:abstractNumId w:val="3"/>
  </w:num>
  <w:num w:numId="3" w16cid:durableId="2099251567">
    <w:abstractNumId w:val="4"/>
  </w:num>
  <w:num w:numId="4" w16cid:durableId="93980112">
    <w:abstractNumId w:val="1"/>
  </w:num>
  <w:num w:numId="5" w16cid:durableId="1352486271">
    <w:abstractNumId w:val="0"/>
  </w:num>
  <w:num w:numId="6" w16cid:durableId="1586572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DB"/>
    <w:rsid w:val="00052187"/>
    <w:rsid w:val="001E0A95"/>
    <w:rsid w:val="00255F98"/>
    <w:rsid w:val="00353EAB"/>
    <w:rsid w:val="003C7E8A"/>
    <w:rsid w:val="004E2FD8"/>
    <w:rsid w:val="004E3A41"/>
    <w:rsid w:val="004F4DC7"/>
    <w:rsid w:val="008B3955"/>
    <w:rsid w:val="0095795A"/>
    <w:rsid w:val="00A466DB"/>
    <w:rsid w:val="00AE47FD"/>
    <w:rsid w:val="00B85C4A"/>
    <w:rsid w:val="00C14D02"/>
    <w:rsid w:val="00C80DDB"/>
    <w:rsid w:val="00D33805"/>
    <w:rsid w:val="00D66556"/>
    <w:rsid w:val="00E06C94"/>
    <w:rsid w:val="00EB676B"/>
    <w:rsid w:val="00EB7F34"/>
    <w:rsid w:val="00F84156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9ED"/>
  <w15:chartTrackingRefBased/>
  <w15:docId w15:val="{0D71B7AE-AE5A-5749-A990-B3BC423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FD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D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D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D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D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8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D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D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D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D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D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D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D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D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D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0D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D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0D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D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DD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1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1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5C4A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C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66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.us.edu.pl/wyjazdy-dydaktyczne-sta" TargetMode="External"/><Relationship Id="rId13" Type="http://schemas.openxmlformats.org/officeDocument/2006/relationships/hyperlink" Target="mailto:karolina.skop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bozek@us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.ponikowska@us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yta.widawska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smus.us.edu.pl/wyjazdy-szkoleniowe-stt" TargetMode="External"/><Relationship Id="rId14" Type="http://schemas.openxmlformats.org/officeDocument/2006/relationships/hyperlink" Target="mailto:renata.jankowska@u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1AF2ED-BAD2-4053-A7CF-4502E5C2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Skop</dc:creator>
  <cp:keywords/>
  <dc:description/>
  <cp:lastModifiedBy>Karolina Skop</cp:lastModifiedBy>
  <cp:revision>4</cp:revision>
  <cp:lastPrinted>2024-10-29T19:25:00Z</cp:lastPrinted>
  <dcterms:created xsi:type="dcterms:W3CDTF">2024-10-29T20:03:00Z</dcterms:created>
  <dcterms:modified xsi:type="dcterms:W3CDTF">2024-11-27T06:37:00Z</dcterms:modified>
</cp:coreProperties>
</file>