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EED2" w14:textId="77777777" w:rsidR="00830CB5" w:rsidRDefault="00830CB5" w:rsidP="00830CB5">
      <w:pPr>
        <w:pStyle w:val="NormalnyWeb"/>
        <w:shd w:val="clear" w:color="auto" w:fill="FFFFFF"/>
        <w:spacing w:before="24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333333"/>
        </w:rPr>
      </w:pPr>
      <w:bookmarkStart w:id="0" w:name="_GoBack"/>
      <w:r>
        <w:rPr>
          <w:rFonts w:asciiTheme="minorHAnsi" w:hAnsiTheme="minorHAnsi" w:cstheme="minorHAnsi"/>
          <w:b/>
        </w:rPr>
        <w:t>NAWA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PRELUDIUM BIS 2 </w:t>
      </w:r>
    </w:p>
    <w:bookmarkEnd w:id="0"/>
    <w:p w14:paraId="6F17D2B1" w14:textId="77777777" w:rsidR="00830CB5" w:rsidRDefault="00830CB5" w:rsidP="00830CB5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color w:val="333333"/>
        </w:rPr>
      </w:pPr>
    </w:p>
    <w:p w14:paraId="7FFAB96C" w14:textId="77777777" w:rsidR="00830CB5" w:rsidRDefault="00830CB5" w:rsidP="00830CB5">
      <w:pPr>
        <w:pStyle w:val="NormalnyWeb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Program </w:t>
      </w:r>
      <w:r>
        <w:rPr>
          <w:rFonts w:asciiTheme="minorHAnsi" w:hAnsiTheme="minorHAnsi" w:cstheme="minorHAnsi"/>
          <w:b/>
          <w:color w:val="333333"/>
        </w:rPr>
        <w:t>Narodowej Agencji Wymiany Akademickiej</w:t>
      </w:r>
      <w:r>
        <w:rPr>
          <w:rFonts w:asciiTheme="minorHAnsi" w:hAnsiTheme="minorHAnsi" w:cstheme="minorHAnsi"/>
          <w:color w:val="333333"/>
        </w:rPr>
        <w:t xml:space="preserve">, którego celem jest </w:t>
      </w:r>
      <w:r>
        <w:rPr>
          <w:rFonts w:asciiTheme="minorHAnsi" w:hAnsiTheme="minorHAnsi" w:cstheme="minorHAnsi"/>
          <w:b/>
          <w:color w:val="333333"/>
        </w:rPr>
        <w:t>wspieranie międzynarodowej mobilności</w:t>
      </w:r>
      <w:r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b/>
          <w:color w:val="333333"/>
        </w:rPr>
        <w:t>doktorantów</w:t>
      </w:r>
      <w:r>
        <w:rPr>
          <w:rFonts w:asciiTheme="minorHAnsi" w:hAnsiTheme="minorHAnsi" w:cstheme="minorHAnsi"/>
          <w:color w:val="333333"/>
        </w:rPr>
        <w:t xml:space="preserve"> poprzez umożliwienie im </w:t>
      </w:r>
      <w:r>
        <w:rPr>
          <w:rFonts w:asciiTheme="minorHAnsi" w:hAnsiTheme="minorHAnsi" w:cstheme="minorHAnsi"/>
          <w:b/>
          <w:color w:val="333333"/>
        </w:rPr>
        <w:t>realizacji staży zagranicznych</w:t>
      </w:r>
      <w:r>
        <w:rPr>
          <w:rFonts w:asciiTheme="minorHAnsi" w:hAnsiTheme="minorHAnsi" w:cstheme="minorHAnsi"/>
          <w:color w:val="333333"/>
        </w:rPr>
        <w:t xml:space="preserve">, związanych z uczestnictwem w projektach badawczych w ramach konkursu Narodowego Centrum Nauki PRELUDIUM BIS 2. Staże zagraniczne umożliwią doktorantom zdobycie doświadczenia naukowego w europejskich i pozaeuropejskich ośrodkach akademickich lub badawczych oraz nawiązanie międzynarodowej współpracy naukowej. Będą to działania synergiczne wobec projektów PRELUDIUM BIS 2 Narodowego Centrum Nauki (NCN). </w:t>
      </w:r>
      <w:r>
        <w:rPr>
          <w:rFonts w:asciiTheme="minorHAnsi" w:hAnsiTheme="minorHAnsi" w:cstheme="minorHAnsi"/>
          <w:b/>
          <w:color w:val="333333"/>
        </w:rPr>
        <w:t>Wyjazdy</w:t>
      </w:r>
      <w:r>
        <w:rPr>
          <w:rFonts w:asciiTheme="minorHAnsi" w:hAnsiTheme="minorHAnsi" w:cstheme="minorHAnsi"/>
          <w:color w:val="333333"/>
        </w:rPr>
        <w:t xml:space="preserve"> w ramach programu NAWA PRELUDIUM BIS mogą trwać </w:t>
      </w:r>
      <w:r>
        <w:rPr>
          <w:rFonts w:asciiTheme="minorHAnsi" w:hAnsiTheme="minorHAnsi" w:cstheme="minorHAnsi"/>
          <w:b/>
          <w:color w:val="333333"/>
        </w:rPr>
        <w:t>od 3 do 6 miesięcy</w:t>
      </w:r>
      <w:r>
        <w:rPr>
          <w:rFonts w:asciiTheme="minorHAnsi" w:hAnsiTheme="minorHAnsi" w:cstheme="minorHAnsi"/>
          <w:color w:val="333333"/>
        </w:rPr>
        <w:t xml:space="preserve">. Finansowanie w ramach programu obejmuje koszty utrzymania stypendysty związane z jego pobytem w zagranicznym ośrodku goszczącym oraz dodatek </w:t>
      </w:r>
      <w:proofErr w:type="spellStart"/>
      <w:r>
        <w:rPr>
          <w:rFonts w:asciiTheme="minorHAnsi" w:hAnsiTheme="minorHAnsi" w:cstheme="minorHAnsi"/>
          <w:color w:val="333333"/>
        </w:rPr>
        <w:t>mobilnościowy</w:t>
      </w:r>
      <w:proofErr w:type="spellEnd"/>
      <w:r>
        <w:rPr>
          <w:rFonts w:asciiTheme="minorHAnsi" w:hAnsiTheme="minorHAnsi" w:cstheme="minorHAnsi"/>
          <w:color w:val="333333"/>
        </w:rPr>
        <w:t xml:space="preserve">. W przypadku stypendysty z orzeczoną niepełnosprawnością w stopniu znacznym lub umiarkowanym, kwota stypendium może być podwyższona, jeśli w wyjeździe uczestniczy opiekun. </w:t>
      </w:r>
    </w:p>
    <w:p w14:paraId="50A85E71" w14:textId="77777777" w:rsidR="00830CB5" w:rsidRDefault="00830CB5" w:rsidP="00830CB5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b/>
        </w:rPr>
        <w:t xml:space="preserve">Nabór ciągły do 10 grudnia 2025 r. godz. 15:00 </w:t>
      </w:r>
    </w:p>
    <w:p w14:paraId="663BF8C7" w14:textId="77777777" w:rsidR="00830CB5" w:rsidRDefault="00830CB5" w:rsidP="00830CB5">
      <w:pPr>
        <w:pStyle w:val="NormalnyWeb"/>
        <w:shd w:val="clear" w:color="auto" w:fill="FFFFFF"/>
        <w:spacing w:before="0" w:beforeAutospacing="0" w:after="240" w:afterAutospacing="0" w:line="276" w:lineRule="auto"/>
        <w:ind w:left="360"/>
        <w:jc w:val="both"/>
        <w:rPr>
          <w:rFonts w:asciiTheme="minorHAnsi" w:hAnsiTheme="minorHAnsi" w:cstheme="minorHAnsi"/>
          <w:b/>
          <w:color w:val="333333"/>
        </w:rPr>
      </w:pPr>
      <w:r>
        <w:rPr>
          <w:rFonts w:asciiTheme="minorHAnsi" w:hAnsiTheme="minorHAnsi" w:cstheme="minorHAnsi"/>
          <w:color w:val="333333"/>
        </w:rPr>
        <w:t>Więcej informacji na stronie:</w:t>
      </w:r>
      <w:r>
        <w:rPr>
          <w:rFonts w:asciiTheme="minorHAnsi" w:hAnsiTheme="minorHAnsi" w:cstheme="minorHAnsi"/>
          <w:b/>
          <w:color w:val="333333"/>
        </w:rPr>
        <w:t xml:space="preserve"> https://nawa.gov.pl/naukowcy/nawa-preludium-bis-2 </w:t>
      </w:r>
    </w:p>
    <w:p w14:paraId="39CCE955" w14:textId="77777777" w:rsidR="00A77A1D" w:rsidRDefault="00A77A1D"/>
    <w:sectPr w:rsidR="00A7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E2C"/>
    <w:multiLevelType w:val="multilevel"/>
    <w:tmpl w:val="F87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4323D"/>
    <w:multiLevelType w:val="hybridMultilevel"/>
    <w:tmpl w:val="40624A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AE9403E"/>
    <w:multiLevelType w:val="multilevel"/>
    <w:tmpl w:val="8878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8E"/>
    <w:rsid w:val="00203D8E"/>
    <w:rsid w:val="006A72BB"/>
    <w:rsid w:val="00830CB5"/>
    <w:rsid w:val="00885037"/>
    <w:rsid w:val="00A10930"/>
    <w:rsid w:val="00A77A1D"/>
    <w:rsid w:val="00BA38BC"/>
    <w:rsid w:val="00BA6FE9"/>
    <w:rsid w:val="00D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8F1"/>
  <w15:chartTrackingRefBased/>
  <w15:docId w15:val="{E6891C8B-8C38-4610-923E-853DD800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6F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3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Kulik</dc:creator>
  <cp:keywords/>
  <dc:description/>
  <cp:lastModifiedBy>Violetta Kulik</cp:lastModifiedBy>
  <cp:revision>2</cp:revision>
  <dcterms:created xsi:type="dcterms:W3CDTF">2022-11-09T08:21:00Z</dcterms:created>
  <dcterms:modified xsi:type="dcterms:W3CDTF">2022-11-09T08:21:00Z</dcterms:modified>
</cp:coreProperties>
</file>