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3685" w14:textId="77777777" w:rsidR="00DF2412" w:rsidRPr="00A93853" w:rsidRDefault="00DF2412" w:rsidP="00DF2412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A93853">
        <w:rPr>
          <w:b/>
          <w:bCs/>
          <w:sz w:val="28"/>
          <w:szCs w:val="28"/>
          <w:lang w:val="en-US"/>
        </w:rPr>
        <w:t>The research project number 2021/41/B/HS5/01001</w:t>
      </w:r>
    </w:p>
    <w:p w14:paraId="374748EF" w14:textId="77777777" w:rsidR="00DF2412" w:rsidRPr="00A93853" w:rsidRDefault="00DF2412" w:rsidP="00DF2412">
      <w:pPr>
        <w:pStyle w:val="Default"/>
        <w:jc w:val="center"/>
        <w:rPr>
          <w:sz w:val="28"/>
          <w:szCs w:val="28"/>
          <w:lang w:val="en-US"/>
        </w:rPr>
      </w:pPr>
    </w:p>
    <w:p w14:paraId="44C5D0A4" w14:textId="77777777" w:rsidR="00DF2412" w:rsidRPr="00A93853" w:rsidRDefault="00DF2412" w:rsidP="00DF2412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A93853">
        <w:rPr>
          <w:b/>
          <w:bCs/>
          <w:sz w:val="28"/>
          <w:szCs w:val="28"/>
          <w:lang w:val="en-US"/>
        </w:rPr>
        <w:t xml:space="preserve">ʺThe use of autonomous AI in the </w:t>
      </w:r>
      <w:proofErr w:type="spellStart"/>
      <w:r w:rsidRPr="00A93853">
        <w:rPr>
          <w:b/>
          <w:bCs/>
          <w:sz w:val="28"/>
          <w:szCs w:val="28"/>
          <w:lang w:val="en-US"/>
        </w:rPr>
        <w:t>labour</w:t>
      </w:r>
      <w:proofErr w:type="spellEnd"/>
      <w:r w:rsidRPr="00A93853">
        <w:rPr>
          <w:b/>
          <w:bCs/>
          <w:sz w:val="28"/>
          <w:szCs w:val="28"/>
          <w:lang w:val="en-US"/>
        </w:rPr>
        <w:t xml:space="preserve"> process and Employer's civil liability towards third partiesʺ</w:t>
      </w:r>
    </w:p>
    <w:p w14:paraId="73E1F8EB" w14:textId="77777777" w:rsidR="00DF2412" w:rsidRPr="00A93853" w:rsidRDefault="00DF2412" w:rsidP="00DF2412">
      <w:pPr>
        <w:pStyle w:val="Default"/>
        <w:jc w:val="center"/>
        <w:rPr>
          <w:sz w:val="28"/>
          <w:szCs w:val="28"/>
          <w:lang w:val="en-US"/>
        </w:rPr>
      </w:pPr>
    </w:p>
    <w:p w14:paraId="3F174B4E" w14:textId="77777777" w:rsidR="00DF2412" w:rsidRPr="00A93853" w:rsidRDefault="00DF2412" w:rsidP="00DF2412">
      <w:pPr>
        <w:pStyle w:val="Default"/>
        <w:jc w:val="center"/>
        <w:rPr>
          <w:sz w:val="28"/>
          <w:szCs w:val="28"/>
          <w:lang w:val="en-US"/>
        </w:rPr>
      </w:pPr>
      <w:r w:rsidRPr="00A93853">
        <w:rPr>
          <w:b/>
          <w:bCs/>
          <w:sz w:val="28"/>
          <w:szCs w:val="28"/>
          <w:lang w:val="en-US"/>
        </w:rPr>
        <w:t xml:space="preserve">Leader of the project: Iwona </w:t>
      </w:r>
      <w:proofErr w:type="spellStart"/>
      <w:r w:rsidRPr="00A93853">
        <w:rPr>
          <w:b/>
          <w:bCs/>
          <w:sz w:val="28"/>
          <w:szCs w:val="28"/>
          <w:lang w:val="en-US"/>
        </w:rPr>
        <w:t>Gredka-Ligarska</w:t>
      </w:r>
      <w:proofErr w:type="spellEnd"/>
      <w:r w:rsidRPr="00A93853">
        <w:rPr>
          <w:b/>
          <w:bCs/>
          <w:sz w:val="28"/>
          <w:szCs w:val="28"/>
          <w:lang w:val="en-US"/>
        </w:rPr>
        <w:t>, PhD</w:t>
      </w:r>
    </w:p>
    <w:p w14:paraId="7BB0B398" w14:textId="77777777" w:rsidR="00DF2412" w:rsidRPr="00A93853" w:rsidRDefault="00DF2412" w:rsidP="00DF2412">
      <w:pPr>
        <w:pStyle w:val="Default"/>
        <w:jc w:val="center"/>
        <w:rPr>
          <w:b/>
          <w:bCs/>
          <w:lang w:val="en-US"/>
        </w:rPr>
      </w:pPr>
    </w:p>
    <w:p w14:paraId="44E6BA44" w14:textId="77777777" w:rsidR="00DF2412" w:rsidRPr="00A93853" w:rsidRDefault="00DF2412" w:rsidP="00DF2412">
      <w:pPr>
        <w:pStyle w:val="Default"/>
        <w:jc w:val="both"/>
        <w:rPr>
          <w:b/>
          <w:bCs/>
          <w:lang w:val="en-US"/>
        </w:rPr>
      </w:pPr>
    </w:p>
    <w:p w14:paraId="628499D8" w14:textId="77777777" w:rsidR="00DF2412" w:rsidRPr="00A93853" w:rsidRDefault="00DF2412" w:rsidP="00DF2412">
      <w:pPr>
        <w:pStyle w:val="Default"/>
        <w:jc w:val="both"/>
        <w:rPr>
          <w:lang w:val="en-US"/>
        </w:rPr>
      </w:pPr>
      <w:r w:rsidRPr="00A93853">
        <w:rPr>
          <w:b/>
          <w:bCs/>
          <w:lang w:val="en-US"/>
        </w:rPr>
        <w:t>Performance of the research project</w:t>
      </w:r>
    </w:p>
    <w:p w14:paraId="140ED6D4" w14:textId="77777777" w:rsidR="00DF2412" w:rsidRPr="00A93853" w:rsidRDefault="00DF2412" w:rsidP="00DF2412">
      <w:pPr>
        <w:pStyle w:val="Default"/>
        <w:jc w:val="both"/>
        <w:rPr>
          <w:lang w:val="en-US"/>
        </w:rPr>
      </w:pPr>
    </w:p>
    <w:p w14:paraId="185430F3" w14:textId="77777777" w:rsidR="00DF2412" w:rsidRPr="00A93853" w:rsidRDefault="00DF2412" w:rsidP="00DF2412">
      <w:pPr>
        <w:pStyle w:val="Default"/>
        <w:jc w:val="both"/>
        <w:rPr>
          <w:lang w:val="en-US"/>
        </w:rPr>
      </w:pPr>
      <w:r w:rsidRPr="00A93853">
        <w:rPr>
          <w:lang w:val="en-US"/>
        </w:rPr>
        <w:t xml:space="preserve">The scientific research was performed by Iwona </w:t>
      </w:r>
      <w:proofErr w:type="spellStart"/>
      <w:r w:rsidRPr="00A93853">
        <w:rPr>
          <w:lang w:val="en-US"/>
        </w:rPr>
        <w:t>Gredka-Ligarska</w:t>
      </w:r>
      <w:proofErr w:type="spellEnd"/>
      <w:r w:rsidRPr="00A93853">
        <w:rPr>
          <w:lang w:val="en-US"/>
        </w:rPr>
        <w:t>, PhD, as the leader of the project in accordance with the research plan in the following statements:</w:t>
      </w:r>
    </w:p>
    <w:p w14:paraId="70E69B03" w14:textId="77777777" w:rsidR="00DF2412" w:rsidRPr="00A93853" w:rsidRDefault="00DF2412" w:rsidP="00DF2412">
      <w:pPr>
        <w:pStyle w:val="Default"/>
        <w:jc w:val="both"/>
        <w:rPr>
          <w:lang w:val="en-US"/>
        </w:rPr>
      </w:pPr>
      <w:r w:rsidRPr="00A93853">
        <w:rPr>
          <w:lang w:val="en-US"/>
        </w:rPr>
        <w:t xml:space="preserve"> </w:t>
      </w:r>
    </w:p>
    <w:p w14:paraId="59D5BFE5" w14:textId="77777777" w:rsidR="00DF2412" w:rsidRPr="00A93853" w:rsidRDefault="00DF2412" w:rsidP="00DF2412">
      <w:pPr>
        <w:pStyle w:val="Default"/>
        <w:spacing w:after="49"/>
        <w:jc w:val="both"/>
        <w:rPr>
          <w:lang w:val="en-US"/>
        </w:rPr>
      </w:pPr>
      <w:r w:rsidRPr="00A93853">
        <w:rPr>
          <w:lang w:val="en-US"/>
        </w:rPr>
        <w:t xml:space="preserve">1. Overview and analysis of the proposals for framing AI's liability in US legislation. </w:t>
      </w:r>
    </w:p>
    <w:p w14:paraId="782F8D21" w14:textId="77777777" w:rsidR="00DF2412" w:rsidRPr="00A93853" w:rsidRDefault="00DF2412" w:rsidP="00DF2412">
      <w:pPr>
        <w:pStyle w:val="Default"/>
        <w:spacing w:after="49"/>
        <w:jc w:val="both"/>
        <w:rPr>
          <w:lang w:val="en-US"/>
        </w:rPr>
      </w:pPr>
      <w:r w:rsidRPr="00A93853">
        <w:rPr>
          <w:lang w:val="en-US"/>
        </w:rPr>
        <w:t xml:space="preserve">2. Overview and analysis of the conceptions of framing AI's liability in Chinese legislation. </w:t>
      </w:r>
    </w:p>
    <w:p w14:paraId="53461C21" w14:textId="77777777" w:rsidR="00DF2412" w:rsidRPr="00A93853" w:rsidRDefault="00DF2412" w:rsidP="00DF2412">
      <w:pPr>
        <w:pStyle w:val="Default"/>
        <w:spacing w:after="49"/>
        <w:jc w:val="both"/>
        <w:rPr>
          <w:lang w:val="en-US"/>
        </w:rPr>
      </w:pPr>
      <w:r w:rsidRPr="00A93853">
        <w:rPr>
          <w:lang w:val="en-US"/>
        </w:rPr>
        <w:t xml:space="preserve">3. Overview and analysis of the proposals for framing AI's liability in Singapore's legislation. </w:t>
      </w:r>
    </w:p>
    <w:p w14:paraId="43B2029E" w14:textId="77777777" w:rsidR="00DF2412" w:rsidRPr="00A93853" w:rsidRDefault="00DF2412" w:rsidP="00DF2412">
      <w:pPr>
        <w:pStyle w:val="Default"/>
        <w:spacing w:after="49"/>
        <w:jc w:val="both"/>
        <w:rPr>
          <w:lang w:val="en-US"/>
        </w:rPr>
      </w:pPr>
      <w:r w:rsidRPr="00A93853">
        <w:rPr>
          <w:lang w:val="en-US"/>
        </w:rPr>
        <w:t xml:space="preserve">4. Overview and analysis of the proposed scientific solutions with respect to framing AI's liability in the legislation of the EU. </w:t>
      </w:r>
    </w:p>
    <w:p w14:paraId="1F1B3F11" w14:textId="77777777" w:rsidR="00DF2412" w:rsidRPr="00A93853" w:rsidRDefault="00DF2412" w:rsidP="00DF2412">
      <w:pPr>
        <w:pStyle w:val="Default"/>
        <w:spacing w:after="49"/>
        <w:jc w:val="both"/>
        <w:rPr>
          <w:lang w:val="en-US"/>
        </w:rPr>
      </w:pPr>
      <w:r w:rsidRPr="00A93853">
        <w:rPr>
          <w:lang w:val="en-US"/>
        </w:rPr>
        <w:t xml:space="preserve">5. Overview and analysis of the applicable and designed legal instruments of the EU in respect of AI's liability. </w:t>
      </w:r>
    </w:p>
    <w:p w14:paraId="734F3694" w14:textId="77777777" w:rsidR="00DF2412" w:rsidRPr="00A93853" w:rsidRDefault="00DF2412" w:rsidP="00DF2412">
      <w:pPr>
        <w:pStyle w:val="Default"/>
        <w:spacing w:after="49"/>
        <w:jc w:val="both"/>
        <w:rPr>
          <w:lang w:val="en-US"/>
        </w:rPr>
      </w:pPr>
      <w:r w:rsidRPr="00A93853">
        <w:rPr>
          <w:lang w:val="en-US"/>
        </w:rPr>
        <w:t xml:space="preserve">6. Juxtaposition of the conclusions derived from the research carried out under items 1, 2, and 3 against the conclusions derived from the research carried out under item 4. </w:t>
      </w:r>
    </w:p>
    <w:p w14:paraId="40EDCFF0" w14:textId="77777777" w:rsidR="00DF2412" w:rsidRPr="00A93853" w:rsidRDefault="00DF2412" w:rsidP="00DF2412">
      <w:pPr>
        <w:pStyle w:val="Default"/>
        <w:jc w:val="both"/>
        <w:rPr>
          <w:lang w:val="en-US"/>
        </w:rPr>
      </w:pPr>
      <w:r w:rsidRPr="00A93853">
        <w:rPr>
          <w:lang w:val="en-US"/>
        </w:rPr>
        <w:t xml:space="preserve">7. Synthesis of the results of the research carried out. </w:t>
      </w:r>
    </w:p>
    <w:p w14:paraId="7E4F13E8" w14:textId="77777777" w:rsidR="00DF2412" w:rsidRPr="00A93853" w:rsidRDefault="00DF2412" w:rsidP="00DF24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BBB6CC" w14:textId="77777777" w:rsidR="00DF2412" w:rsidRPr="00A93853" w:rsidRDefault="00DF2412" w:rsidP="00DF2412">
      <w:pPr>
        <w:pStyle w:val="Default"/>
        <w:rPr>
          <w:lang w:val="en-US"/>
        </w:rPr>
      </w:pPr>
      <w:r w:rsidRPr="00A93853">
        <w:rPr>
          <w:lang w:val="en-US"/>
        </w:rPr>
        <w:t xml:space="preserve">The leader of the project, Iwona </w:t>
      </w:r>
      <w:proofErr w:type="spellStart"/>
      <w:r w:rsidRPr="00A93853">
        <w:rPr>
          <w:lang w:val="en-US"/>
        </w:rPr>
        <w:t>Gredka-Ligarska</w:t>
      </w:r>
      <w:proofErr w:type="spellEnd"/>
      <w:r w:rsidRPr="00A93853">
        <w:rPr>
          <w:lang w:val="en-US"/>
        </w:rPr>
        <w:t xml:space="preserve">, PhD, presented the results of her research in the following scientific publications: </w:t>
      </w:r>
    </w:p>
    <w:p w14:paraId="4E609257" w14:textId="77777777" w:rsidR="00DF2412" w:rsidRPr="00A93853" w:rsidRDefault="00DF2412" w:rsidP="00DF2412">
      <w:pPr>
        <w:pStyle w:val="Default"/>
        <w:rPr>
          <w:b/>
          <w:bCs/>
          <w:lang w:val="en-US"/>
        </w:rPr>
      </w:pPr>
    </w:p>
    <w:p w14:paraId="69DAF276" w14:textId="77777777" w:rsidR="00DF2412" w:rsidRDefault="00DF2412" w:rsidP="00DF2412">
      <w:pPr>
        <w:pStyle w:val="Default"/>
        <w:numPr>
          <w:ilvl w:val="0"/>
          <w:numId w:val="1"/>
        </w:numPr>
        <w:jc w:val="both"/>
        <w:rPr>
          <w:color w:val="0000CC"/>
        </w:rPr>
      </w:pPr>
      <w:proofErr w:type="spellStart"/>
      <w:r w:rsidRPr="00A93853">
        <w:rPr>
          <w:lang w:val="en-US"/>
        </w:rPr>
        <w:t>I.Gredka-Ligarska</w:t>
      </w:r>
      <w:proofErr w:type="spellEnd"/>
      <w:r w:rsidRPr="00A93853">
        <w:rPr>
          <w:lang w:val="en-US"/>
        </w:rPr>
        <w:t xml:space="preserve">, "Employer's Vicarious Liability for Damage Caused by an AI Worker: Comparative Law Perspective", </w:t>
      </w:r>
      <w:r w:rsidRPr="00A93853">
        <w:rPr>
          <w:i/>
          <w:iCs/>
          <w:lang w:val="en-US"/>
        </w:rPr>
        <w:t>Utrecht Law Review</w:t>
      </w:r>
      <w:r w:rsidRPr="00A93853">
        <w:rPr>
          <w:lang w:val="en-US"/>
        </w:rPr>
        <w:t xml:space="preserve">, 2025, vol. 21, issue. </w:t>
      </w:r>
      <w:r w:rsidRPr="00DF2412">
        <w:t xml:space="preserve">1, p. 36–48, </w:t>
      </w:r>
      <w:hyperlink r:id="rId9" w:history="1">
        <w:r w:rsidRPr="000543CC">
          <w:rPr>
            <w:rStyle w:val="Hipercze"/>
          </w:rPr>
          <w:t>https://utrechtlawreview.org/articles/10.36633/ulr.1063</w:t>
        </w:r>
      </w:hyperlink>
      <w:r w:rsidRPr="00DF2412">
        <w:rPr>
          <w:color w:val="0000CC"/>
        </w:rPr>
        <w:t xml:space="preserve"> </w:t>
      </w:r>
    </w:p>
    <w:p w14:paraId="0F94976D" w14:textId="77777777" w:rsidR="00DF2412" w:rsidRPr="00DF2412" w:rsidRDefault="00DF2412" w:rsidP="00DF2412">
      <w:pPr>
        <w:pStyle w:val="Default"/>
        <w:ind w:left="720"/>
        <w:jc w:val="both"/>
        <w:rPr>
          <w:color w:val="0000CC"/>
        </w:rPr>
      </w:pPr>
    </w:p>
    <w:p w14:paraId="5281DC0E" w14:textId="77777777" w:rsidR="00DF2412" w:rsidRPr="00A93853" w:rsidRDefault="00DF2412" w:rsidP="00DF24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I.Gredka-Ligarska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, Employer's civil liability towards third parties for damage caused by an employee in the light of Directive (EU) 2024/2831 of the European Parliament and of the Council of 23 October 2024 on improving working conditions in platform work, In: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Právo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Obchod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Ekonomika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, XIV.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Zborník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Vedeckých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Prác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 / Law, Commerce, Economy, XIV, Collection of Scientific Works, Diana Treščáková, Regina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Hučková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 (eds.), Pavol Jozef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Šafárik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 University in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Košice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Vydavateľstvo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Šafárik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 Press,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Košice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 2025, p. 75-85, </w:t>
      </w:r>
      <w:r w:rsidRPr="00A93853">
        <w:rPr>
          <w:rFonts w:ascii="Times New Roman" w:hAnsi="Times New Roman" w:cs="Times New Roman"/>
          <w:color w:val="0000CC"/>
          <w:sz w:val="24"/>
          <w:szCs w:val="24"/>
          <w:lang w:val="en-US"/>
        </w:rPr>
        <w:t xml:space="preserve">https://doi.org/10.33542/POE-0484-2 </w:t>
      </w:r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93853">
        <w:rPr>
          <w:rFonts w:ascii="Times New Roman" w:hAnsi="Times New Roman" w:cs="Times New Roman"/>
          <w:color w:val="0000CC"/>
          <w:sz w:val="24"/>
          <w:szCs w:val="24"/>
          <w:lang w:val="en-US"/>
        </w:rPr>
        <w:t>https://zenodo.org/records/17984532</w:t>
      </w:r>
    </w:p>
    <w:p w14:paraId="5AE3EC69" w14:textId="77777777" w:rsidR="00DF2412" w:rsidRPr="00A93853" w:rsidRDefault="00DF2412" w:rsidP="00DF2412">
      <w:pPr>
        <w:pStyle w:val="Default"/>
        <w:numPr>
          <w:ilvl w:val="0"/>
          <w:numId w:val="1"/>
        </w:numPr>
        <w:jc w:val="both"/>
        <w:rPr>
          <w:lang w:val="en-US"/>
        </w:rPr>
      </w:pPr>
      <w:proofErr w:type="spellStart"/>
      <w:r w:rsidRPr="00A93853">
        <w:rPr>
          <w:lang w:val="en-US"/>
        </w:rPr>
        <w:t>I.Gredka-Ligarska</w:t>
      </w:r>
      <w:proofErr w:type="spellEnd"/>
      <w:r w:rsidRPr="00A93853">
        <w:rPr>
          <w:lang w:val="en-US"/>
        </w:rPr>
        <w:t xml:space="preserve">, A Person Injured by an AI System vs an AI Operator: Non-Contractual Civil Liability from the EU Legislation Perspective, In: Institutional Vulnerability in Law, Monika Jagielska, Barbara Mikołajczyk, Piotr </w:t>
      </w:r>
      <w:proofErr w:type="spellStart"/>
      <w:r w:rsidRPr="00A93853">
        <w:rPr>
          <w:lang w:val="en-US"/>
        </w:rPr>
        <w:t>Pinior</w:t>
      </w:r>
      <w:proofErr w:type="spellEnd"/>
      <w:r w:rsidRPr="00A93853">
        <w:rPr>
          <w:lang w:val="en-US"/>
        </w:rPr>
        <w:t xml:space="preserve"> (eds.), Peter Lang, 2025, p. 111-127, ISSN 2191-3250, ISBN 978-3-631-93175-2 </w:t>
      </w:r>
    </w:p>
    <w:p w14:paraId="74F1647D" w14:textId="77777777" w:rsidR="00DF2412" w:rsidRPr="00A93853" w:rsidRDefault="00DF2412" w:rsidP="00DF2412">
      <w:pPr>
        <w:pStyle w:val="Default"/>
        <w:ind w:left="720"/>
        <w:jc w:val="both"/>
        <w:rPr>
          <w:lang w:val="en-US"/>
        </w:rPr>
      </w:pPr>
    </w:p>
    <w:p w14:paraId="6BA90246" w14:textId="77777777" w:rsidR="00DF2412" w:rsidRPr="00A93853" w:rsidRDefault="00DF2412" w:rsidP="00DF2412">
      <w:pPr>
        <w:pStyle w:val="Default"/>
        <w:numPr>
          <w:ilvl w:val="0"/>
          <w:numId w:val="1"/>
        </w:numPr>
        <w:jc w:val="both"/>
        <w:rPr>
          <w:color w:val="0000CC"/>
          <w:lang w:val="en-US"/>
        </w:rPr>
      </w:pPr>
      <w:r w:rsidRPr="00A93853">
        <w:rPr>
          <w:lang w:val="en-US"/>
        </w:rPr>
        <w:t xml:space="preserve">I. </w:t>
      </w:r>
      <w:proofErr w:type="spellStart"/>
      <w:r w:rsidRPr="00A93853">
        <w:rPr>
          <w:lang w:val="en-US"/>
        </w:rPr>
        <w:t>Gredka-Ligarska</w:t>
      </w:r>
      <w:proofErr w:type="spellEnd"/>
      <w:r w:rsidRPr="00A93853">
        <w:rPr>
          <w:lang w:val="en-US"/>
        </w:rPr>
        <w:t xml:space="preserve">, "Employer as an AI System Operator and Tortious Liability for Damage Caused by AI Systems: European and US Perspectives", </w:t>
      </w:r>
      <w:r w:rsidRPr="00A93853">
        <w:rPr>
          <w:i/>
          <w:iCs/>
          <w:lang w:val="en-US"/>
        </w:rPr>
        <w:t>The Chinese Journal of Comparative Law</w:t>
      </w:r>
      <w:r w:rsidRPr="00A93853">
        <w:rPr>
          <w:lang w:val="en-US"/>
        </w:rPr>
        <w:t xml:space="preserve">, vol. 12, 2024, pp. 1–23, Oxford University Press, </w:t>
      </w:r>
      <w:r w:rsidRPr="00A93853">
        <w:rPr>
          <w:color w:val="0000CC"/>
          <w:lang w:val="en-US"/>
        </w:rPr>
        <w:t>https://doi.org/10.1093/cjcl/cxae015</w:t>
      </w:r>
      <w:r w:rsidRPr="00A93853">
        <w:rPr>
          <w:lang w:val="en-US"/>
        </w:rPr>
        <w:t xml:space="preserve">, </w:t>
      </w:r>
      <w:r w:rsidRPr="00A93853">
        <w:rPr>
          <w:color w:val="0000CC"/>
          <w:lang w:val="en-US"/>
        </w:rPr>
        <w:t xml:space="preserve">https://academic.oup.com/cjcl/article/doi/10.1093/cjcl/cxae015/7889035 </w:t>
      </w:r>
    </w:p>
    <w:p w14:paraId="4DC922CD" w14:textId="77777777" w:rsidR="00DF2412" w:rsidRPr="00A93853" w:rsidRDefault="00DF2412" w:rsidP="00DF2412">
      <w:pPr>
        <w:pStyle w:val="Default"/>
        <w:jc w:val="both"/>
        <w:rPr>
          <w:color w:val="0000CC"/>
          <w:lang w:val="en-US"/>
        </w:rPr>
      </w:pPr>
    </w:p>
    <w:p w14:paraId="3848F78D" w14:textId="77777777" w:rsidR="00DF2412" w:rsidRPr="00A93853" w:rsidRDefault="00DF2412" w:rsidP="00DF2412">
      <w:pPr>
        <w:pStyle w:val="Default"/>
        <w:numPr>
          <w:ilvl w:val="0"/>
          <w:numId w:val="1"/>
        </w:numPr>
        <w:jc w:val="both"/>
        <w:rPr>
          <w:color w:val="0000CC"/>
          <w:lang w:val="en-US"/>
        </w:rPr>
      </w:pPr>
      <w:r w:rsidRPr="00A93853">
        <w:rPr>
          <w:lang w:val="en-US"/>
        </w:rPr>
        <w:lastRenderedPageBreak/>
        <w:t xml:space="preserve">I. </w:t>
      </w:r>
      <w:proofErr w:type="spellStart"/>
      <w:r w:rsidRPr="00A93853">
        <w:rPr>
          <w:lang w:val="en-US"/>
        </w:rPr>
        <w:t>Gredka-Ligarska</w:t>
      </w:r>
      <w:proofErr w:type="spellEnd"/>
      <w:r w:rsidRPr="00A93853">
        <w:rPr>
          <w:lang w:val="en-US"/>
        </w:rPr>
        <w:t xml:space="preserve">, Manufacturer or Professional Operator of an AI System: Who Should Be Tortiously Liable for Damage Caused by Autonomous AI Systems? In: </w:t>
      </w:r>
      <w:proofErr w:type="spellStart"/>
      <w:r w:rsidRPr="00A93853">
        <w:rPr>
          <w:lang w:val="en-US"/>
        </w:rPr>
        <w:t>Právo</w:t>
      </w:r>
      <w:proofErr w:type="spellEnd"/>
      <w:r w:rsidRPr="00A93853">
        <w:rPr>
          <w:lang w:val="en-US"/>
        </w:rPr>
        <w:t xml:space="preserve">, </w:t>
      </w:r>
      <w:proofErr w:type="spellStart"/>
      <w:r w:rsidRPr="00A93853">
        <w:rPr>
          <w:lang w:val="en-US"/>
        </w:rPr>
        <w:t>Obchod</w:t>
      </w:r>
      <w:proofErr w:type="spellEnd"/>
      <w:r w:rsidRPr="00A93853">
        <w:rPr>
          <w:lang w:val="en-US"/>
        </w:rPr>
        <w:t xml:space="preserve">, </w:t>
      </w:r>
      <w:proofErr w:type="spellStart"/>
      <w:r w:rsidRPr="00A93853">
        <w:rPr>
          <w:lang w:val="en-US"/>
        </w:rPr>
        <w:t>Ekonomika</w:t>
      </w:r>
      <w:proofErr w:type="spellEnd"/>
      <w:r w:rsidRPr="00A93853">
        <w:rPr>
          <w:lang w:val="en-US"/>
        </w:rPr>
        <w:t xml:space="preserve">, XIII. </w:t>
      </w:r>
      <w:proofErr w:type="spellStart"/>
      <w:r w:rsidRPr="00A93853">
        <w:rPr>
          <w:lang w:val="en-US"/>
        </w:rPr>
        <w:t>Zborník</w:t>
      </w:r>
      <w:proofErr w:type="spellEnd"/>
      <w:r w:rsidRPr="00A93853">
        <w:rPr>
          <w:lang w:val="en-US"/>
        </w:rPr>
        <w:t xml:space="preserve"> </w:t>
      </w:r>
      <w:proofErr w:type="spellStart"/>
      <w:r w:rsidRPr="00A93853">
        <w:rPr>
          <w:lang w:val="en-US"/>
        </w:rPr>
        <w:t>Vedeckých</w:t>
      </w:r>
      <w:proofErr w:type="spellEnd"/>
      <w:r w:rsidRPr="00A93853">
        <w:rPr>
          <w:lang w:val="en-US"/>
        </w:rPr>
        <w:t xml:space="preserve"> </w:t>
      </w:r>
      <w:proofErr w:type="spellStart"/>
      <w:r w:rsidRPr="00A93853">
        <w:rPr>
          <w:lang w:val="en-US"/>
        </w:rPr>
        <w:t>Prác</w:t>
      </w:r>
      <w:proofErr w:type="spellEnd"/>
      <w:r w:rsidRPr="00A93853">
        <w:rPr>
          <w:lang w:val="en-US"/>
        </w:rPr>
        <w:t xml:space="preserve"> / Law, Commerce, Economy XIII. Collection of Scientific Works, Ján Husár, Regina </w:t>
      </w:r>
      <w:proofErr w:type="spellStart"/>
      <w:r w:rsidRPr="00A93853">
        <w:rPr>
          <w:lang w:val="en-US"/>
        </w:rPr>
        <w:t>Hučková</w:t>
      </w:r>
      <w:proofErr w:type="spellEnd"/>
      <w:r w:rsidRPr="00A93853">
        <w:rPr>
          <w:lang w:val="en-US"/>
        </w:rPr>
        <w:t xml:space="preserve"> (eds.) Pavol Jozef </w:t>
      </w:r>
      <w:proofErr w:type="spellStart"/>
      <w:r w:rsidRPr="00A93853">
        <w:rPr>
          <w:lang w:val="en-US"/>
        </w:rPr>
        <w:t>Šafárik</w:t>
      </w:r>
      <w:proofErr w:type="spellEnd"/>
      <w:r w:rsidRPr="00A93853">
        <w:rPr>
          <w:lang w:val="en-US"/>
        </w:rPr>
        <w:t xml:space="preserve"> University in </w:t>
      </w:r>
      <w:proofErr w:type="spellStart"/>
      <w:r w:rsidRPr="00A93853">
        <w:rPr>
          <w:lang w:val="en-US"/>
        </w:rPr>
        <w:t>Košice</w:t>
      </w:r>
      <w:proofErr w:type="spellEnd"/>
      <w:r w:rsidRPr="00A93853">
        <w:rPr>
          <w:lang w:val="en-US"/>
        </w:rPr>
        <w:t xml:space="preserve">, </w:t>
      </w:r>
      <w:proofErr w:type="spellStart"/>
      <w:r w:rsidRPr="00A93853">
        <w:rPr>
          <w:lang w:val="en-US"/>
        </w:rPr>
        <w:t>Vydavateľstvo</w:t>
      </w:r>
      <w:proofErr w:type="spellEnd"/>
      <w:r w:rsidRPr="00A93853">
        <w:rPr>
          <w:lang w:val="en-US"/>
        </w:rPr>
        <w:t xml:space="preserve"> </w:t>
      </w:r>
      <w:proofErr w:type="spellStart"/>
      <w:r w:rsidRPr="00A93853">
        <w:rPr>
          <w:lang w:val="en-US"/>
        </w:rPr>
        <w:t>ŠafárikPress</w:t>
      </w:r>
      <w:proofErr w:type="spellEnd"/>
      <w:r w:rsidRPr="00A93853">
        <w:rPr>
          <w:lang w:val="en-US"/>
        </w:rPr>
        <w:t xml:space="preserve">, </w:t>
      </w:r>
      <w:proofErr w:type="spellStart"/>
      <w:r w:rsidRPr="00A93853">
        <w:rPr>
          <w:lang w:val="en-US"/>
        </w:rPr>
        <w:t>Košice</w:t>
      </w:r>
      <w:proofErr w:type="spellEnd"/>
      <w:r w:rsidRPr="00A93853">
        <w:rPr>
          <w:lang w:val="en-US"/>
        </w:rPr>
        <w:t xml:space="preserve"> 2024, pp. 137-152, DOI:10.33542/POE-0389-0, </w:t>
      </w:r>
      <w:r w:rsidRPr="00A93853">
        <w:rPr>
          <w:color w:val="0000CC"/>
          <w:lang w:val="en-US"/>
        </w:rPr>
        <w:t>https://zenodo.org/records/15051751</w:t>
      </w:r>
    </w:p>
    <w:p w14:paraId="624DB755" w14:textId="77777777" w:rsidR="00DF2412" w:rsidRPr="00A93853" w:rsidRDefault="00DF2412" w:rsidP="00DF2412">
      <w:pPr>
        <w:pStyle w:val="Default"/>
        <w:ind w:left="720"/>
        <w:jc w:val="both"/>
        <w:rPr>
          <w:color w:val="0000CC"/>
          <w:lang w:val="en-US"/>
        </w:rPr>
      </w:pPr>
      <w:r w:rsidRPr="00A93853">
        <w:rPr>
          <w:color w:val="0000CC"/>
          <w:lang w:val="en-US"/>
        </w:rPr>
        <w:t xml:space="preserve"> </w:t>
      </w:r>
    </w:p>
    <w:p w14:paraId="5A7F3349" w14:textId="2F5FC1CD" w:rsidR="00483DE0" w:rsidRPr="00A93853" w:rsidRDefault="00DF2412" w:rsidP="00DF24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Gredka-Ligarska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, Employer as an AI System Operator and Non-contractual Civil Liability for Damage Caused by AI Systems: the EU and Chinese Perspectives, In: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Právo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Obchod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Ekonomika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, XII.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Zborník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Vedeckých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Prác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 / Law, Commerce, Economy, XII, Collection of Scientific Works, Jozef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Suchoža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, Ján Husár, Regina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Hučková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 (eds.), Pavol Jozef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Šafárik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 University in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Košice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Vydavateľstvo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ŠafárikPress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93853">
        <w:rPr>
          <w:rFonts w:ascii="Times New Roman" w:hAnsi="Times New Roman" w:cs="Times New Roman"/>
          <w:sz w:val="24"/>
          <w:szCs w:val="24"/>
          <w:lang w:val="en-US"/>
        </w:rPr>
        <w:t>Košice</w:t>
      </w:r>
      <w:proofErr w:type="spellEnd"/>
      <w:r w:rsidRPr="00A93853">
        <w:rPr>
          <w:rFonts w:ascii="Times New Roman" w:hAnsi="Times New Roman" w:cs="Times New Roman"/>
          <w:sz w:val="24"/>
          <w:szCs w:val="24"/>
          <w:lang w:val="en-US"/>
        </w:rPr>
        <w:t xml:space="preserve"> 2023, pp. 115-129, DOI:10.33542/POE-0247-3, </w:t>
      </w:r>
      <w:hyperlink r:id="rId10" w:history="1">
        <w:r w:rsidR="00A93853" w:rsidRPr="00A93853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https://zenodo.org/records/10492154</w:t>
        </w:r>
      </w:hyperlink>
    </w:p>
    <w:p w14:paraId="079A91DE" w14:textId="77777777" w:rsidR="00A93853" w:rsidRPr="00A93853" w:rsidRDefault="00A93853" w:rsidP="00A93853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14:paraId="0E820DC2" w14:textId="6BF87534" w:rsidR="00A93853" w:rsidRPr="00A93853" w:rsidRDefault="00A93853" w:rsidP="00A93853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85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EA1568B" wp14:editId="0EA3FFE6">
            <wp:extent cx="5854882" cy="5114290"/>
            <wp:effectExtent l="0" t="0" r="0" b="0"/>
            <wp:docPr id="18416574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416" cy="511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62D7E" w14:textId="77777777" w:rsidR="00A93853" w:rsidRPr="00A93853" w:rsidRDefault="00A93853" w:rsidP="00A938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93853" w:rsidRPr="00A93853" w:rsidSect="00E51F77">
      <w:pgSz w:w="11906" w:h="17338"/>
      <w:pgMar w:top="1836" w:right="831" w:bottom="652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D335B"/>
    <w:multiLevelType w:val="hybridMultilevel"/>
    <w:tmpl w:val="558A20B2"/>
    <w:lvl w:ilvl="0" w:tplc="A310057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38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12"/>
    <w:rsid w:val="00483DE0"/>
    <w:rsid w:val="0056640C"/>
    <w:rsid w:val="00A93853"/>
    <w:rsid w:val="00DF2412"/>
    <w:rsid w:val="00E4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B33B"/>
  <w15:chartTrackingRefBased/>
  <w15:docId w15:val="{75DE7C3A-3C56-413A-A867-F34D3850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24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24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24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3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hyperlink" Target="https://zenodo.org/records/1049215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utrechtlawreview.org/articles/10.36633/ulr.106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A0A8A8035E94FBC95819245EF7E5B" ma:contentTypeVersion="16" ma:contentTypeDescription="Create a new document." ma:contentTypeScope="" ma:versionID="675d78b9d19decf17e2f15550f4d3a87">
  <xsd:schema xmlns:xsd="http://www.w3.org/2001/XMLSchema" xmlns:xs="http://www.w3.org/2001/XMLSchema" xmlns:p="http://schemas.microsoft.com/office/2006/metadata/properties" xmlns:ns3="45a4fce0-ad7c-4e92-9cc1-67ed3b11a31f" xmlns:ns4="4d1a15ae-f37f-41aa-93fc-ac169d667759" targetNamespace="http://schemas.microsoft.com/office/2006/metadata/properties" ma:root="true" ma:fieldsID="50fa580bd43b6887882a05ccfae0377c" ns3:_="" ns4:_="">
    <xsd:import namespace="45a4fce0-ad7c-4e92-9cc1-67ed3b11a31f"/>
    <xsd:import namespace="4d1a15ae-f37f-41aa-93fc-ac169d667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4fce0-ad7c-4e92-9cc1-67ed3b11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15ae-f37f-41aa-93fc-ac169d667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a4fce0-ad7c-4e92-9cc1-67ed3b11a31f" xsi:nil="true"/>
  </documentManagement>
</p:properties>
</file>

<file path=customXml/itemProps1.xml><?xml version="1.0" encoding="utf-8"?>
<ds:datastoreItem xmlns:ds="http://schemas.openxmlformats.org/officeDocument/2006/customXml" ds:itemID="{76957A56-B994-403C-BC43-0D469E9472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60F90-89BC-431B-9D69-73EF62055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4fce0-ad7c-4e92-9cc1-67ed3b11a31f"/>
    <ds:schemaRef ds:uri="4d1a15ae-f37f-41aa-93fc-ac169d667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904DE1-42A9-47CF-A426-7F9DC2F3B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AF695B-8EFA-4186-AD65-57DB3BC85DD9}">
  <ds:schemaRefs>
    <ds:schemaRef ds:uri="http://schemas.microsoft.com/office/2006/metadata/properties"/>
    <ds:schemaRef ds:uri="http://schemas.microsoft.com/office/infopath/2007/PartnerControls"/>
    <ds:schemaRef ds:uri="45a4fce0-ad7c-4e92-9cc1-67ed3b11a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3300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Katedra</dc:creator>
  <cp:keywords/>
  <dc:description/>
  <cp:lastModifiedBy>Wojciech Tymkiewicz</cp:lastModifiedBy>
  <cp:revision>2</cp:revision>
  <dcterms:created xsi:type="dcterms:W3CDTF">2026-03-03T11:18:00Z</dcterms:created>
  <dcterms:modified xsi:type="dcterms:W3CDTF">2026-03-03T11:18:00Z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dea803c3-6744-4998-819b-0a2d678da71a</vt:lpwstr>
  </property>
  <property fmtid="{D5CDD505-2E9C-101B-9397-08002B2CF9AE}" pid="3" name="ContentTypeId">
    <vt:lpwstr>0x010100446A0A8A8035E94FBC95819245EF7E5B</vt:lpwstr>
  </property>
</Properties>
</file>